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1431" w14:textId="1BCA9C1D" w:rsidR="0004658B" w:rsidRPr="00E60F1A" w:rsidRDefault="00E60F1A" w:rsidP="00E60F1A">
      <w:pPr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>Se desarrollará según el índice que se propone a continuación y con una extensión máxima de 15 páginas</w:t>
      </w:r>
      <w:r w:rsidR="0004658B" w:rsidRPr="00E60F1A">
        <w:rPr>
          <w:rFonts w:ascii="Verdana" w:hAnsi="Verdana"/>
          <w:sz w:val="18"/>
          <w:szCs w:val="18"/>
        </w:rPr>
        <w:t>.</w:t>
      </w:r>
    </w:p>
    <w:p w14:paraId="32F47FFB" w14:textId="06F81C18" w:rsidR="0004658B" w:rsidRPr="00E60F1A" w:rsidRDefault="0004658B" w:rsidP="00E60F1A">
      <w:pPr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>IMPORTANTE: La evaluación técnica del proyecto se basará en la información contenida en esta memoria, junto con el resto de los datos del formulario y del presupuesto.</w:t>
      </w:r>
    </w:p>
    <w:p w14:paraId="04CE2288" w14:textId="46210B68" w:rsidR="0004658B" w:rsidRPr="00E60F1A" w:rsidRDefault="0004658B" w:rsidP="00E60F1A">
      <w:pPr>
        <w:pStyle w:val="Prrafodelista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>Descripción general del proyecto.</w:t>
      </w:r>
    </w:p>
    <w:p w14:paraId="13AA1BD6" w14:textId="55DC7054" w:rsidR="0004658B" w:rsidRPr="00E60F1A" w:rsidRDefault="0004658B" w:rsidP="00E60F1A">
      <w:pPr>
        <w:pStyle w:val="Prrafodelista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>Descripción y alcance de las actuaciones.</w:t>
      </w:r>
    </w:p>
    <w:p w14:paraId="7FFA9C75" w14:textId="6A8BEF0F" w:rsidR="0004658B" w:rsidRPr="00E60F1A" w:rsidRDefault="0004658B" w:rsidP="00E60F1A">
      <w:pPr>
        <w:pStyle w:val="Prrafodelista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>Justificación de las necesidades de la inversión dentro del Proyecto: encaje, necesidad y contribución de cada elemento individual para lograr el objetivo buscado.</w:t>
      </w:r>
    </w:p>
    <w:p w14:paraId="4C512BCA" w14:textId="79638253" w:rsidR="0004658B" w:rsidRPr="00E60F1A" w:rsidRDefault="0004658B" w:rsidP="00E60F1A">
      <w:pPr>
        <w:pStyle w:val="Prrafodelista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>El grado de innovación en función de la existencia de soluciones similares en el sector.</w:t>
      </w:r>
    </w:p>
    <w:p w14:paraId="6109C4D0" w14:textId="499147B4" w:rsidR="0004658B" w:rsidRPr="00E60F1A" w:rsidRDefault="0004658B" w:rsidP="00E60F1A">
      <w:pPr>
        <w:pStyle w:val="Prrafodelista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 xml:space="preserve">La descripción y cuantificación de la influencia que tendrá su ejecución sobre el proceso, sobre los productos, el modelo de negocio y sobre la cadena de valor.  </w:t>
      </w:r>
    </w:p>
    <w:p w14:paraId="4ED056FF" w14:textId="53531428" w:rsidR="0004658B" w:rsidRPr="00E60F1A" w:rsidRDefault="0004658B" w:rsidP="00E60F1A">
      <w:pPr>
        <w:pStyle w:val="Prrafodelista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>Los posibles impactos en otras empresas del sector y/o de su cadena de valor.</w:t>
      </w:r>
    </w:p>
    <w:p w14:paraId="29A66302" w14:textId="6B1E3976" w:rsidR="0004658B" w:rsidRPr="00E60F1A" w:rsidRDefault="0004658B" w:rsidP="00E60F1A">
      <w:pPr>
        <w:pStyle w:val="Prrafodelista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>En el caso de existir un diagnóstico digital previo, se realizará un breve resumen de la situación de partida de la empresa, expresada en el mismo y se indicará la concordancia entre el proyecto y las indicaciones o áreas de mejora identificadas por éste.</w:t>
      </w:r>
    </w:p>
    <w:p w14:paraId="01F7EB9F" w14:textId="38060DBA" w:rsidR="0004658B" w:rsidRPr="00E60F1A" w:rsidRDefault="0004658B" w:rsidP="00E60F1A">
      <w:pPr>
        <w:pStyle w:val="Prrafodelista"/>
        <w:numPr>
          <w:ilvl w:val="0"/>
          <w:numId w:val="3"/>
        </w:numPr>
        <w:spacing w:before="240" w:after="24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>En el caso de implantar soluciones del tipo ERP, se detallarán los distintos módulos que éste incluye (Inventario; Almacén; Producción; Ventas; RRHH; Proyectos; Calidad; Informes y análisis; Compras; Gestión documental; E-</w:t>
      </w:r>
      <w:proofErr w:type="spellStart"/>
      <w:r w:rsidRPr="00E60F1A">
        <w:rPr>
          <w:rFonts w:ascii="Verdana" w:hAnsi="Verdana"/>
          <w:sz w:val="18"/>
          <w:szCs w:val="18"/>
        </w:rPr>
        <w:t>comerce</w:t>
      </w:r>
      <w:proofErr w:type="spellEnd"/>
      <w:r w:rsidRPr="00E60F1A">
        <w:rPr>
          <w:rFonts w:ascii="Verdana" w:hAnsi="Verdana"/>
          <w:sz w:val="18"/>
          <w:szCs w:val="18"/>
        </w:rPr>
        <w:t xml:space="preserve"> </w:t>
      </w:r>
      <w:proofErr w:type="spellStart"/>
      <w:r w:rsidRPr="00E60F1A">
        <w:rPr>
          <w:rFonts w:ascii="Verdana" w:hAnsi="Verdana"/>
          <w:sz w:val="18"/>
          <w:szCs w:val="18"/>
        </w:rPr>
        <w:t>etc</w:t>
      </w:r>
      <w:proofErr w:type="spellEnd"/>
      <w:r w:rsidRPr="00E60F1A">
        <w:rPr>
          <w:rFonts w:ascii="Verdana" w:hAnsi="Verdana"/>
          <w:sz w:val="18"/>
          <w:szCs w:val="18"/>
        </w:rPr>
        <w:t>)</w:t>
      </w:r>
    </w:p>
    <w:p w14:paraId="2FB274EE" w14:textId="437E3159" w:rsidR="0004658B" w:rsidRPr="00E60F1A" w:rsidRDefault="0004658B" w:rsidP="00E60F1A">
      <w:pPr>
        <w:pStyle w:val="Prrafodelista"/>
        <w:numPr>
          <w:ilvl w:val="0"/>
          <w:numId w:val="3"/>
        </w:numPr>
        <w:spacing w:before="240" w:after="240" w:line="240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E60F1A">
        <w:rPr>
          <w:rFonts w:ascii="Verdana" w:hAnsi="Verdana"/>
          <w:sz w:val="18"/>
          <w:szCs w:val="18"/>
        </w:rPr>
        <w:t>Impacto sobre el medio ambiente y medidas correctoras previstas.</w:t>
      </w:r>
    </w:p>
    <w:sectPr w:rsidR="0004658B" w:rsidRPr="00E60F1A" w:rsidSect="00631890">
      <w:headerReference w:type="default" r:id="rId10"/>
      <w:pgSz w:w="11906" w:h="16838"/>
      <w:pgMar w:top="23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162D" w14:textId="77777777" w:rsidR="00C713D1" w:rsidRDefault="00C713D1" w:rsidP="0004658B">
      <w:pPr>
        <w:spacing w:after="0" w:line="240" w:lineRule="auto"/>
      </w:pPr>
      <w:r>
        <w:separator/>
      </w:r>
    </w:p>
  </w:endnote>
  <w:endnote w:type="continuationSeparator" w:id="0">
    <w:p w14:paraId="15B51864" w14:textId="77777777" w:rsidR="00C713D1" w:rsidRDefault="00C713D1" w:rsidP="0004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50A4" w14:textId="77777777" w:rsidR="00C713D1" w:rsidRDefault="00C713D1" w:rsidP="0004658B">
      <w:pPr>
        <w:spacing w:after="0" w:line="240" w:lineRule="auto"/>
      </w:pPr>
      <w:r>
        <w:separator/>
      </w:r>
    </w:p>
  </w:footnote>
  <w:footnote w:type="continuationSeparator" w:id="0">
    <w:p w14:paraId="689910D8" w14:textId="77777777" w:rsidR="00C713D1" w:rsidRDefault="00C713D1" w:rsidP="0004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B723" w14:textId="064B5800" w:rsidR="00631890" w:rsidRPr="00631890" w:rsidRDefault="00631890">
    <w:pPr>
      <w:pStyle w:val="Encabezado"/>
      <w:rPr>
        <w:rFonts w:ascii="Verdana" w:hAnsi="Verdana"/>
        <w:b/>
        <w:bCs/>
        <w:color w:val="2F5496" w:themeColor="accent1" w:themeShade="BF"/>
        <w:sz w:val="28"/>
        <w:szCs w:val="28"/>
      </w:rPr>
    </w:pPr>
    <w:r w:rsidRPr="00631890">
      <w:rPr>
        <w:rFonts w:ascii="Verdana" w:hAnsi="Verdana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58240" behindDoc="0" locked="0" layoutInCell="1" allowOverlap="1" wp14:anchorId="0C3897A8" wp14:editId="15768457">
          <wp:simplePos x="0" y="0"/>
          <wp:positionH relativeFrom="column">
            <wp:posOffset>3977640</wp:posOffset>
          </wp:positionH>
          <wp:positionV relativeFrom="paragraph">
            <wp:posOffset>13335</wp:posOffset>
          </wp:positionV>
          <wp:extent cx="1800000" cy="687600"/>
          <wp:effectExtent l="0" t="0" r="0" b="0"/>
          <wp:wrapNone/>
          <wp:docPr id="8677857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1FC1E" w14:textId="6C294510" w:rsidR="0004658B" w:rsidRPr="00631890" w:rsidRDefault="0004658B">
    <w:pPr>
      <w:pStyle w:val="Encabezado"/>
      <w:rPr>
        <w:rFonts w:ascii="Verdana" w:hAnsi="Verdana"/>
        <w:b/>
        <w:bCs/>
        <w:color w:val="2F5496" w:themeColor="accent1" w:themeShade="BF"/>
        <w:sz w:val="28"/>
        <w:szCs w:val="28"/>
      </w:rPr>
    </w:pPr>
    <w:r w:rsidRPr="00631890">
      <w:rPr>
        <w:rFonts w:ascii="Verdana" w:hAnsi="Verdana"/>
        <w:b/>
        <w:bCs/>
        <w:color w:val="2F5496" w:themeColor="accent1" w:themeShade="BF"/>
        <w:sz w:val="28"/>
        <w:szCs w:val="28"/>
      </w:rPr>
      <w:t>MEMORIA</w:t>
    </w:r>
    <w:r w:rsidR="00631890" w:rsidRPr="00631890">
      <w:rPr>
        <w:rFonts w:ascii="Verdana" w:hAnsi="Verdana"/>
        <w:b/>
        <w:bCs/>
        <w:color w:val="2F5496" w:themeColor="accent1" w:themeShade="BF"/>
        <w:sz w:val="28"/>
        <w:szCs w:val="28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2ED2"/>
    <w:multiLevelType w:val="hybridMultilevel"/>
    <w:tmpl w:val="387686FE"/>
    <w:lvl w:ilvl="0" w:tplc="FCCCB94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B76"/>
    <w:multiLevelType w:val="multilevel"/>
    <w:tmpl w:val="2918FFE8"/>
    <w:lvl w:ilvl="0">
      <w:start w:val="9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" w15:restartNumberingAfterBreak="0">
    <w:nsid w:val="479730AD"/>
    <w:multiLevelType w:val="multilevel"/>
    <w:tmpl w:val="AF0E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3" w15:restartNumberingAfterBreak="0">
    <w:nsid w:val="4FAD7467"/>
    <w:multiLevelType w:val="hybridMultilevel"/>
    <w:tmpl w:val="BE0EA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4B9F"/>
    <w:multiLevelType w:val="hybridMultilevel"/>
    <w:tmpl w:val="FFDC4072"/>
    <w:lvl w:ilvl="0" w:tplc="A3D81E90">
      <w:start w:val="9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151361">
    <w:abstractNumId w:val="3"/>
  </w:num>
  <w:num w:numId="2" w16cid:durableId="258484386">
    <w:abstractNumId w:val="0"/>
  </w:num>
  <w:num w:numId="3" w16cid:durableId="1639874423">
    <w:abstractNumId w:val="2"/>
  </w:num>
  <w:num w:numId="4" w16cid:durableId="622347620">
    <w:abstractNumId w:val="4"/>
  </w:num>
  <w:num w:numId="5" w16cid:durableId="703288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wF1yRNAKnyBvHyRCyZspTtu0dH+WoLKVOvVTvbY3Zn95XwYP3F+O4d3YKewMK2jd0DugXRq2+++MCyViNdLrQ==" w:salt="M6dKkYygUO3cvGM1SOgM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8B"/>
    <w:rsid w:val="0004658B"/>
    <w:rsid w:val="000A4473"/>
    <w:rsid w:val="001A5554"/>
    <w:rsid w:val="00631890"/>
    <w:rsid w:val="00C713D1"/>
    <w:rsid w:val="00E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FFBC1"/>
  <w15:chartTrackingRefBased/>
  <w15:docId w15:val="{7BF9B448-20EE-4D0B-9DD4-A38833A9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5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6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58B"/>
  </w:style>
  <w:style w:type="paragraph" w:styleId="Piedepgina">
    <w:name w:val="footer"/>
    <w:basedOn w:val="Normal"/>
    <w:link w:val="PiedepginaCar"/>
    <w:uiPriority w:val="99"/>
    <w:unhideWhenUsed/>
    <w:rsid w:val="000465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Ayuda a la transformación digital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78C0743D-8EB8-495D-8433-7CD025095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7822E-3ABC-4DE8-AE55-EAC2AD389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378D-B1CC-46F6-B436-71F2BFDDFA9B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f4dc4755-9130-41a7-96dd-7ac6ff55d925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Memoria Técnica ATD 2024</dc:title>
  <dc:subject/>
  <dc:creator>Luis Tamargo Sánchez</dc:creator>
  <cp:keywords/>
  <dc:description/>
  <cp:lastModifiedBy>David Díaz Jiménez</cp:lastModifiedBy>
  <cp:revision>3</cp:revision>
  <dcterms:created xsi:type="dcterms:W3CDTF">2024-04-23T13:18:00Z</dcterms:created>
  <dcterms:modified xsi:type="dcterms:W3CDTF">2024-04-23T13:19:00Z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