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7D9D" w14:textId="40E333DD" w:rsidR="00B03201" w:rsidRDefault="00B03201" w:rsidP="00B03201">
      <w:pPr>
        <w:jc w:val="center"/>
        <w:rPr>
          <w:rFonts w:ascii="Verdana" w:hAnsi="Verdana"/>
          <w:b/>
          <w:color w:val="0033CC"/>
          <w:sz w:val="28"/>
          <w:szCs w:val="28"/>
          <w:u w:val="single"/>
        </w:rPr>
      </w:pPr>
    </w:p>
    <w:p w14:paraId="2DC7756C" w14:textId="77777777" w:rsidR="00933B93" w:rsidRDefault="00933B93" w:rsidP="00B03201">
      <w:pPr>
        <w:jc w:val="center"/>
        <w:rPr>
          <w:rFonts w:ascii="Verdana" w:hAnsi="Verdana"/>
          <w:b/>
          <w:color w:val="0033CC"/>
          <w:sz w:val="28"/>
          <w:szCs w:val="28"/>
          <w:u w:val="single"/>
        </w:rPr>
      </w:pPr>
    </w:p>
    <w:p w14:paraId="67498B69" w14:textId="0B762B17" w:rsidR="00205B0F" w:rsidRDefault="00205B0F" w:rsidP="00B03201">
      <w:pPr>
        <w:jc w:val="center"/>
        <w:rPr>
          <w:rFonts w:ascii="Verdana" w:hAnsi="Verdana"/>
          <w:b/>
          <w:color w:val="0033CC"/>
          <w:sz w:val="28"/>
          <w:szCs w:val="28"/>
          <w:u w:val="single"/>
        </w:rPr>
      </w:pPr>
    </w:p>
    <w:p w14:paraId="4F5FD311" w14:textId="77777777" w:rsidR="00205B0F" w:rsidRPr="00124412" w:rsidRDefault="00205B0F" w:rsidP="00B03201">
      <w:pPr>
        <w:jc w:val="center"/>
        <w:rPr>
          <w:rFonts w:ascii="Verdana" w:hAnsi="Verdana"/>
          <w:b/>
          <w:color w:val="0033CC"/>
          <w:sz w:val="28"/>
          <w:szCs w:val="28"/>
          <w:u w:val="single"/>
        </w:rPr>
      </w:pPr>
    </w:p>
    <w:p w14:paraId="1DDF7D9E" w14:textId="270C17C0" w:rsidR="00EA290E" w:rsidRPr="00124412" w:rsidRDefault="00B03201" w:rsidP="00A70C47">
      <w:pPr>
        <w:spacing w:after="240"/>
        <w:jc w:val="center"/>
        <w:rPr>
          <w:rFonts w:ascii="Verdana" w:hAnsi="Verdana"/>
          <w:b/>
          <w:color w:val="0033CC"/>
          <w:sz w:val="24"/>
          <w:szCs w:val="32"/>
          <w:u w:val="single"/>
        </w:rPr>
      </w:pPr>
      <w:r w:rsidRPr="00124412">
        <w:rPr>
          <w:rFonts w:ascii="Verdana" w:hAnsi="Verdana"/>
          <w:b/>
          <w:color w:val="0033CC"/>
          <w:sz w:val="24"/>
          <w:szCs w:val="32"/>
          <w:u w:val="single"/>
        </w:rPr>
        <w:t xml:space="preserve">PROGRAMA DE </w:t>
      </w:r>
      <w:r w:rsidR="00EA290E" w:rsidRPr="00124412">
        <w:rPr>
          <w:rFonts w:ascii="Verdana" w:hAnsi="Verdana"/>
          <w:b/>
          <w:color w:val="0033CC"/>
          <w:sz w:val="24"/>
          <w:szCs w:val="32"/>
          <w:u w:val="single"/>
        </w:rPr>
        <w:t>CONTRATACIÓN DE TÉCNICOS ESPECIALIZADOS EN COMERCIO EXTERIOR</w:t>
      </w:r>
      <w:r w:rsidR="00205B0F">
        <w:rPr>
          <w:rFonts w:ascii="Verdana" w:hAnsi="Verdana"/>
          <w:b/>
          <w:color w:val="0033CC"/>
          <w:sz w:val="24"/>
          <w:szCs w:val="32"/>
          <w:u w:val="single"/>
        </w:rPr>
        <w:t xml:space="preserve"> </w:t>
      </w:r>
    </w:p>
    <w:p w14:paraId="1DDF7D9F" w14:textId="77777777" w:rsidR="0048399B" w:rsidRPr="00124412" w:rsidRDefault="0048399B" w:rsidP="00A70C47">
      <w:pPr>
        <w:spacing w:after="600"/>
        <w:jc w:val="center"/>
        <w:rPr>
          <w:rFonts w:ascii="Verdana" w:hAnsi="Verdana"/>
          <w:b/>
          <w:color w:val="0033CC"/>
          <w:sz w:val="32"/>
          <w:szCs w:val="32"/>
        </w:rPr>
      </w:pPr>
      <w:r w:rsidRPr="00124412">
        <w:rPr>
          <w:rFonts w:ascii="Verdana" w:hAnsi="Verdana"/>
          <w:b/>
          <w:color w:val="0033CC"/>
          <w:sz w:val="32"/>
          <w:szCs w:val="32"/>
        </w:rPr>
        <w:t xml:space="preserve">GUIA PARA LA JUSTIFICACIÓN </w:t>
      </w:r>
      <w:r w:rsidR="00EA290E" w:rsidRPr="00124412">
        <w:rPr>
          <w:rFonts w:ascii="Verdana" w:hAnsi="Verdana"/>
          <w:b/>
          <w:color w:val="0033CC"/>
          <w:sz w:val="32"/>
          <w:szCs w:val="32"/>
        </w:rPr>
        <w:t>DE PROYECTOS</w:t>
      </w:r>
    </w:p>
    <w:p w14:paraId="1DDF7DA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INTRODUCCIÓN</w:t>
      </w:r>
    </w:p>
    <w:p w14:paraId="1DDF7DA1" w14:textId="77777777" w:rsidR="00B03201" w:rsidRPr="00124412" w:rsidRDefault="00B03201" w:rsidP="00B03201">
      <w:pPr>
        <w:pStyle w:val="Prrafodelista"/>
        <w:numPr>
          <w:ilvl w:val="0"/>
          <w:numId w:val="28"/>
        </w:numPr>
        <w:spacing w:after="60" w:line="240" w:lineRule="auto"/>
        <w:ind w:left="2268" w:hanging="357"/>
        <w:contextualSpacing w:val="0"/>
        <w:rPr>
          <w:rFonts w:ascii="Verdana" w:hAnsi="Verdana"/>
          <w:sz w:val="18"/>
          <w:szCs w:val="18"/>
        </w:rPr>
      </w:pPr>
      <w:r w:rsidRPr="00124412">
        <w:rPr>
          <w:rFonts w:ascii="Verdana" w:hAnsi="Verdana"/>
          <w:sz w:val="18"/>
          <w:szCs w:val="18"/>
        </w:rPr>
        <w:t>INCIDENCIAS POSTERIORES A LA CONCESIÓN</w:t>
      </w:r>
    </w:p>
    <w:p w14:paraId="1DDF7DA2"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PRÓRROGAS DE EJECUCIÓN Y ACREDITACIÓN.</w:t>
      </w:r>
    </w:p>
    <w:p w14:paraId="1DDF7DA4"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MODIFICACIONES.</w:t>
      </w:r>
    </w:p>
    <w:p w14:paraId="1DDF7DA5" w14:textId="77777777" w:rsidR="00B03201" w:rsidRPr="00124412" w:rsidRDefault="00B03201" w:rsidP="00B03201">
      <w:pPr>
        <w:pStyle w:val="Prrafodelista"/>
        <w:numPr>
          <w:ilvl w:val="0"/>
          <w:numId w:val="28"/>
        </w:numPr>
        <w:spacing w:after="60" w:line="240" w:lineRule="auto"/>
        <w:ind w:left="2268"/>
        <w:contextualSpacing w:val="0"/>
        <w:rPr>
          <w:rFonts w:ascii="Verdana" w:hAnsi="Verdana"/>
          <w:sz w:val="18"/>
          <w:szCs w:val="18"/>
        </w:rPr>
      </w:pPr>
      <w:r w:rsidRPr="00124412">
        <w:rPr>
          <w:rFonts w:ascii="Verdana" w:hAnsi="Verdana"/>
          <w:sz w:val="18"/>
          <w:szCs w:val="18"/>
        </w:rPr>
        <w:t>CONDICIONES FINALES-PAGO DE LA SUBVENCIÓN</w:t>
      </w:r>
    </w:p>
    <w:p w14:paraId="1DDF7DA6"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ACTIVIDAD DEL PROYECTO</w:t>
      </w:r>
    </w:p>
    <w:p w14:paraId="1DDF7DA7"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GASTOS REALIZADOS</w:t>
      </w:r>
    </w:p>
    <w:p w14:paraId="1DDF7DA9" w14:textId="122FF4C3" w:rsidR="00B03201" w:rsidRPr="00124412"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JUSTIFICANTES DE GASTOS DE PERSONAL</w:t>
      </w:r>
      <w:r w:rsidR="00933B93">
        <w:rPr>
          <w:rFonts w:ascii="Verdana" w:hAnsi="Verdana"/>
          <w:sz w:val="18"/>
          <w:szCs w:val="18"/>
        </w:rPr>
        <w:t xml:space="preserve"> y PAGOS</w:t>
      </w:r>
    </w:p>
    <w:p w14:paraId="1DDF7DAA" w14:textId="77777777" w:rsidR="00B03201" w:rsidRPr="00124412"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OTRA DOCUMENTACIÓN ACREDITATIVA</w:t>
      </w:r>
    </w:p>
    <w:p w14:paraId="70763EF2" w14:textId="6F0614E9" w:rsidR="00933B93" w:rsidRDefault="00933B93"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Pr>
          <w:rFonts w:ascii="Verdana" w:hAnsi="Verdana"/>
          <w:sz w:val="18"/>
          <w:szCs w:val="18"/>
        </w:rPr>
        <w:t>CONTABILIDAD SEPARADA</w:t>
      </w:r>
    </w:p>
    <w:p w14:paraId="1DDF7DAC" w14:textId="54CDA66B"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FINANCIACIÓN DEL PROYECTO</w:t>
      </w:r>
    </w:p>
    <w:p w14:paraId="1DDF7DAD" w14:textId="77777777" w:rsidR="00B03201" w:rsidRPr="00124412" w:rsidRDefault="00B03201" w:rsidP="00B03201">
      <w:pPr>
        <w:pStyle w:val="Prrafodelista"/>
        <w:numPr>
          <w:ilvl w:val="1"/>
          <w:numId w:val="28"/>
        </w:numPr>
        <w:spacing w:after="60" w:line="240" w:lineRule="auto"/>
        <w:ind w:left="2551" w:hanging="425"/>
        <w:contextualSpacing w:val="0"/>
        <w:rPr>
          <w:rFonts w:ascii="Verdana" w:hAnsi="Verdana"/>
          <w:sz w:val="18"/>
          <w:szCs w:val="18"/>
        </w:rPr>
      </w:pPr>
      <w:r w:rsidRPr="00124412">
        <w:rPr>
          <w:rFonts w:ascii="Verdana" w:hAnsi="Verdana"/>
          <w:sz w:val="18"/>
          <w:szCs w:val="18"/>
        </w:rPr>
        <w:t>PUBLICIDAD</w:t>
      </w:r>
    </w:p>
    <w:p w14:paraId="1DDF7DAE" w14:textId="77777777" w:rsidR="00B03201" w:rsidRPr="00124412" w:rsidRDefault="00B03201" w:rsidP="00B03201">
      <w:pPr>
        <w:pStyle w:val="Prrafodelista"/>
        <w:numPr>
          <w:ilvl w:val="1"/>
          <w:numId w:val="28"/>
        </w:numPr>
        <w:tabs>
          <w:tab w:val="left" w:pos="2552"/>
        </w:tabs>
        <w:spacing w:after="120" w:line="240" w:lineRule="auto"/>
        <w:ind w:left="2551" w:hanging="425"/>
        <w:contextualSpacing w:val="0"/>
        <w:rPr>
          <w:rFonts w:ascii="Verdana" w:hAnsi="Verdana"/>
          <w:sz w:val="18"/>
          <w:szCs w:val="18"/>
        </w:rPr>
      </w:pPr>
      <w:r w:rsidRPr="00124412">
        <w:rPr>
          <w:rFonts w:ascii="Verdana" w:hAnsi="Verdana"/>
          <w:sz w:val="18"/>
          <w:szCs w:val="18"/>
        </w:rPr>
        <w:t>SITUACIONES TRIBUTARIAS Y ANTE LA SEGURIDAD SOCIAL</w:t>
      </w:r>
    </w:p>
    <w:p w14:paraId="1DDF7DAF"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OBLIGACIONES GENÉRICAS Y MANTENIMIENTO DE LAS MISMAS.</w:t>
      </w:r>
    </w:p>
    <w:p w14:paraId="1DDF7DB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NORMATIVA APLICABLE</w:t>
      </w:r>
    </w:p>
    <w:p w14:paraId="1DDF7DB2" w14:textId="77777777" w:rsidR="00B03201" w:rsidRPr="00124412" w:rsidRDefault="00B03201" w:rsidP="00B03201">
      <w:pPr>
        <w:jc w:val="both"/>
        <w:rPr>
          <w:rFonts w:ascii="Verdana" w:hAnsi="Verdana"/>
          <w:sz w:val="28"/>
        </w:rPr>
      </w:pPr>
    </w:p>
    <w:p w14:paraId="1DDF7DB3" w14:textId="77777777" w:rsidR="00B03201" w:rsidRPr="00124412" w:rsidRDefault="00B03201" w:rsidP="00B03201">
      <w:pPr>
        <w:jc w:val="both"/>
        <w:rPr>
          <w:rFonts w:ascii="Verdana" w:hAnsi="Verdana"/>
          <w:sz w:val="28"/>
        </w:rPr>
      </w:pPr>
    </w:p>
    <w:p w14:paraId="1DDF7DB4" w14:textId="77777777" w:rsidR="00EA6377" w:rsidRPr="00124412" w:rsidRDefault="00EA6377" w:rsidP="00B03201">
      <w:pPr>
        <w:jc w:val="both"/>
        <w:rPr>
          <w:rFonts w:ascii="Verdana" w:hAnsi="Verdana"/>
          <w:sz w:val="28"/>
        </w:rPr>
        <w:sectPr w:rsidR="00EA6377" w:rsidRPr="00124412" w:rsidSect="00CC3C37">
          <w:headerReference w:type="default" r:id="rId11"/>
          <w:footerReference w:type="default" r:id="rId12"/>
          <w:pgSz w:w="11907" w:h="16840" w:code="9"/>
          <w:pgMar w:top="2377" w:right="1134" w:bottom="1843" w:left="1134" w:header="1134" w:footer="851" w:gutter="0"/>
          <w:cols w:space="720"/>
        </w:sectPr>
      </w:pPr>
    </w:p>
    <w:p w14:paraId="1DDF7DB5"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lastRenderedPageBreak/>
        <w:t xml:space="preserve">INTRODUCCIÓN </w:t>
      </w:r>
    </w:p>
    <w:p w14:paraId="5843529E" w14:textId="0DE0493A" w:rsidR="00E1230A" w:rsidRPr="00544F67" w:rsidRDefault="00E1230A" w:rsidP="00E1230A">
      <w:pPr>
        <w:pStyle w:val="Default"/>
        <w:spacing w:before="120" w:after="120"/>
        <w:jc w:val="both"/>
        <w:rPr>
          <w:color w:val="auto"/>
          <w:sz w:val="18"/>
          <w:szCs w:val="18"/>
        </w:rPr>
      </w:pPr>
      <w:r w:rsidRPr="00544F67">
        <w:rPr>
          <w:sz w:val="18"/>
          <w:szCs w:val="18"/>
        </w:rPr>
        <w:t xml:space="preserve">Esta guía facilita a los beneficiarios la justificación necesaria de sus proyectos, mediante instrucciones </w:t>
      </w:r>
      <w:r w:rsidRPr="00544F67">
        <w:rPr>
          <w:color w:val="auto"/>
          <w:sz w:val="18"/>
          <w:szCs w:val="18"/>
        </w:rPr>
        <w:t xml:space="preserve">para la presentación de la documentación requerida para la línea de subvenciones dirigidas a empresas asturianas para su Promoción Internacional (BOPA nº </w:t>
      </w:r>
      <w:r>
        <w:rPr>
          <w:color w:val="auto"/>
          <w:sz w:val="18"/>
          <w:szCs w:val="18"/>
        </w:rPr>
        <w:t>120 de</w:t>
      </w:r>
      <w:r w:rsidRPr="00544F67">
        <w:rPr>
          <w:color w:val="auto"/>
          <w:sz w:val="18"/>
          <w:szCs w:val="18"/>
        </w:rPr>
        <w:t xml:space="preserve"> 26 de mayo de 2017), modificado (BOPA </w:t>
      </w:r>
      <w:r>
        <w:rPr>
          <w:color w:val="auto"/>
          <w:sz w:val="18"/>
          <w:szCs w:val="18"/>
        </w:rPr>
        <w:t xml:space="preserve">nº </w:t>
      </w:r>
      <w:r w:rsidRPr="00544F67">
        <w:rPr>
          <w:color w:val="auto"/>
          <w:sz w:val="18"/>
          <w:szCs w:val="18"/>
        </w:rPr>
        <w:t>150 de 30 de junio de 2017</w:t>
      </w:r>
      <w:r>
        <w:rPr>
          <w:color w:val="auto"/>
          <w:sz w:val="18"/>
          <w:szCs w:val="18"/>
        </w:rPr>
        <w:t>, BOPA nº 104 de 7 de mayo de 2018</w:t>
      </w:r>
      <w:r w:rsidR="00BE7C7E">
        <w:rPr>
          <w:color w:val="auto"/>
          <w:sz w:val="18"/>
          <w:szCs w:val="18"/>
        </w:rPr>
        <w:t xml:space="preserve">, </w:t>
      </w:r>
      <w:r>
        <w:rPr>
          <w:color w:val="auto"/>
          <w:sz w:val="18"/>
          <w:szCs w:val="18"/>
        </w:rPr>
        <w:t xml:space="preserve">BOPA </w:t>
      </w:r>
      <w:r w:rsidR="00BE7C7E">
        <w:rPr>
          <w:color w:val="auto"/>
          <w:sz w:val="18"/>
          <w:szCs w:val="18"/>
        </w:rPr>
        <w:t xml:space="preserve">nº </w:t>
      </w:r>
      <w:r>
        <w:rPr>
          <w:color w:val="auto"/>
          <w:sz w:val="18"/>
          <w:szCs w:val="18"/>
        </w:rPr>
        <w:t>93 de 16 de mayo de 2019</w:t>
      </w:r>
      <w:r w:rsidR="0022596A">
        <w:rPr>
          <w:color w:val="auto"/>
          <w:sz w:val="18"/>
          <w:szCs w:val="18"/>
        </w:rPr>
        <w:t>,</w:t>
      </w:r>
      <w:r w:rsidR="00BE7C7E">
        <w:rPr>
          <w:color w:val="auto"/>
          <w:sz w:val="18"/>
          <w:szCs w:val="18"/>
        </w:rPr>
        <w:t xml:space="preserve"> BOPA nº 114 de 15 de junio de 2021</w:t>
      </w:r>
      <w:r w:rsidR="0022596A">
        <w:rPr>
          <w:color w:val="auto"/>
          <w:sz w:val="18"/>
          <w:szCs w:val="18"/>
        </w:rPr>
        <w:t>, BOPA nº 82 de 2 de mayo de 2023 y BOPA nº 76 de 18 de abril de 2024</w:t>
      </w:r>
      <w:r w:rsidRPr="00544F67">
        <w:rPr>
          <w:color w:val="auto"/>
          <w:sz w:val="18"/>
          <w:szCs w:val="18"/>
        </w:rPr>
        <w:t>)</w:t>
      </w:r>
    </w:p>
    <w:p w14:paraId="29C56DC9" w14:textId="58F081C3" w:rsidR="00E1230A" w:rsidRPr="00544F67" w:rsidRDefault="00E1230A" w:rsidP="00E1230A">
      <w:pPr>
        <w:pStyle w:val="Default"/>
        <w:spacing w:before="120" w:after="120"/>
        <w:jc w:val="both"/>
        <w:rPr>
          <w:color w:val="auto"/>
          <w:sz w:val="18"/>
          <w:szCs w:val="18"/>
        </w:rPr>
      </w:pPr>
      <w:r w:rsidRPr="00544F67">
        <w:rPr>
          <w:color w:val="auto"/>
          <w:sz w:val="18"/>
          <w:szCs w:val="18"/>
        </w:rPr>
        <w:t xml:space="preserve">Estas instrucciones rigen exclusivamente para las actividades subvencionadas en la Convocatoria (BOPA nº </w:t>
      </w:r>
      <w:r w:rsidR="0022596A">
        <w:rPr>
          <w:color w:val="auto"/>
          <w:sz w:val="18"/>
          <w:szCs w:val="18"/>
        </w:rPr>
        <w:t>90</w:t>
      </w:r>
      <w:r w:rsidR="00A965DD">
        <w:rPr>
          <w:color w:val="auto"/>
          <w:sz w:val="18"/>
          <w:szCs w:val="18"/>
        </w:rPr>
        <w:t xml:space="preserve"> de </w:t>
      </w:r>
      <w:r w:rsidR="0022596A">
        <w:rPr>
          <w:color w:val="auto"/>
          <w:sz w:val="18"/>
          <w:szCs w:val="18"/>
        </w:rPr>
        <w:t>9</w:t>
      </w:r>
      <w:r w:rsidR="00A965DD">
        <w:rPr>
          <w:color w:val="auto"/>
          <w:sz w:val="18"/>
          <w:szCs w:val="18"/>
        </w:rPr>
        <w:t xml:space="preserve"> de mayo de 202</w:t>
      </w:r>
      <w:r w:rsidR="0022596A">
        <w:rPr>
          <w:color w:val="auto"/>
          <w:sz w:val="18"/>
          <w:szCs w:val="18"/>
        </w:rPr>
        <w:t>4</w:t>
      </w:r>
      <w:r w:rsidRPr="00544F67">
        <w:rPr>
          <w:color w:val="auto"/>
          <w:sz w:val="18"/>
          <w:szCs w:val="18"/>
        </w:rPr>
        <w:t xml:space="preserve">) para el ejercicio </w:t>
      </w:r>
      <w:r>
        <w:rPr>
          <w:color w:val="auto"/>
          <w:sz w:val="18"/>
          <w:szCs w:val="18"/>
        </w:rPr>
        <w:t>202</w:t>
      </w:r>
      <w:r w:rsidR="0022596A">
        <w:rPr>
          <w:color w:val="auto"/>
          <w:sz w:val="18"/>
          <w:szCs w:val="18"/>
        </w:rPr>
        <w:t>4</w:t>
      </w:r>
      <w:r w:rsidRPr="00544F67">
        <w:rPr>
          <w:color w:val="auto"/>
          <w:sz w:val="18"/>
          <w:szCs w:val="18"/>
        </w:rPr>
        <w:t>.</w:t>
      </w:r>
    </w:p>
    <w:p w14:paraId="1DDF7DB8" w14:textId="77777777" w:rsidR="00E06A2D" w:rsidRPr="00544F67" w:rsidRDefault="00E06A2D" w:rsidP="00E06A2D">
      <w:pPr>
        <w:pStyle w:val="Textoindependiente"/>
        <w:spacing w:before="120" w:after="120" w:line="240" w:lineRule="auto"/>
        <w:rPr>
          <w:rFonts w:ascii="Verdana" w:hAnsi="Verdana"/>
          <w:sz w:val="18"/>
          <w:szCs w:val="18"/>
        </w:rPr>
      </w:pPr>
      <w:r w:rsidRPr="00544F67">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544F67">
        <w:rPr>
          <w:rFonts w:ascii="Verdana" w:hAnsi="Verdana"/>
          <w:sz w:val="18"/>
          <w:szCs w:val="18"/>
          <w:u w:val="single"/>
        </w:rPr>
        <w:t>OBLIGADO CUMPLIMIENTO</w:t>
      </w:r>
      <w:r w:rsidRPr="00544F67">
        <w:rPr>
          <w:rFonts w:ascii="Verdana" w:hAnsi="Verdana"/>
          <w:sz w:val="18"/>
          <w:szCs w:val="18"/>
        </w:rPr>
        <w:t xml:space="preserve"> para el cobro final de la ayuda.</w:t>
      </w:r>
    </w:p>
    <w:p w14:paraId="1DDF7DB9" w14:textId="77777777" w:rsidR="00B03201" w:rsidRPr="00124412" w:rsidRDefault="00B03201" w:rsidP="00B03201">
      <w:pPr>
        <w:pStyle w:val="Textoindependiente"/>
        <w:spacing w:line="240" w:lineRule="auto"/>
        <w:ind w:left="426"/>
        <w:rPr>
          <w:rFonts w:ascii="Verdana" w:hAnsi="Verdana"/>
          <w:sz w:val="18"/>
          <w:szCs w:val="18"/>
        </w:rPr>
      </w:pPr>
    </w:p>
    <w:p w14:paraId="1DDF7DBA"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t>INCIDENCIAS POSTERIORES A LA CONCESIÓN</w:t>
      </w:r>
    </w:p>
    <w:p w14:paraId="1DDF7DBB" w14:textId="77777777" w:rsidR="00B03201" w:rsidRPr="00124412" w:rsidRDefault="00B03201" w:rsidP="00B03201">
      <w:pPr>
        <w:pStyle w:val="Textoindependiente"/>
        <w:spacing w:line="240" w:lineRule="auto"/>
        <w:ind w:left="426"/>
        <w:rPr>
          <w:rFonts w:ascii="Verdana" w:hAnsi="Verdana"/>
          <w:sz w:val="18"/>
          <w:szCs w:val="18"/>
        </w:rPr>
      </w:pPr>
    </w:p>
    <w:p w14:paraId="1DDF7DBC"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PRÓRROGAS DE EJECUCIÓN Y ACREDITACIÓN</w:t>
      </w:r>
    </w:p>
    <w:p w14:paraId="1DDF7DBD" w14:textId="77777777" w:rsidR="00B03201" w:rsidRPr="00124412" w:rsidRDefault="00B03201" w:rsidP="00B03201">
      <w:pPr>
        <w:pStyle w:val="Default"/>
        <w:spacing w:before="120" w:after="120"/>
        <w:jc w:val="both"/>
        <w:rPr>
          <w:color w:val="auto"/>
          <w:sz w:val="18"/>
          <w:szCs w:val="18"/>
        </w:rPr>
      </w:pPr>
      <w:r w:rsidRPr="00124412">
        <w:rPr>
          <w:b/>
          <w:color w:val="auto"/>
          <w:sz w:val="18"/>
          <w:szCs w:val="18"/>
        </w:rPr>
        <w:t>Los plazos concedidos para la ejecución son improrrogables</w:t>
      </w:r>
      <w:r w:rsidRPr="00124412">
        <w:rPr>
          <w:color w:val="auto"/>
          <w:sz w:val="18"/>
          <w:szCs w:val="18"/>
        </w:rPr>
        <w:t xml:space="preserve">, sin embargo el plazo de acreditación del proyecto, podrá ampliarse  hasta en la mitad del inicialmente concedido si las circunstancias lo aconsejan y con ello no se perjudica a terceros, </w:t>
      </w:r>
      <w:r w:rsidRPr="00124412">
        <w:rPr>
          <w:color w:val="auto"/>
          <w:sz w:val="18"/>
          <w:szCs w:val="18"/>
          <w:u w:val="single"/>
        </w:rPr>
        <w:t>siempre que la solicitud de aplazamiento haya sido presentada antes de la expiración del plazo establecido</w:t>
      </w:r>
      <w:r w:rsidRPr="00124412">
        <w:rPr>
          <w:color w:val="auto"/>
          <w:sz w:val="18"/>
          <w:szCs w:val="18"/>
        </w:rPr>
        <w:t>.</w:t>
      </w:r>
    </w:p>
    <w:p w14:paraId="1DDF7DBE" w14:textId="77777777" w:rsidR="00B03201" w:rsidRPr="00124412" w:rsidRDefault="00B03201" w:rsidP="00B03201">
      <w:pPr>
        <w:pStyle w:val="Default"/>
        <w:spacing w:before="120" w:after="120"/>
        <w:jc w:val="both"/>
        <w:rPr>
          <w:color w:val="auto"/>
          <w:sz w:val="18"/>
          <w:szCs w:val="18"/>
        </w:rPr>
      </w:pPr>
      <w:r w:rsidRPr="00124412">
        <w:rPr>
          <w:color w:val="auto"/>
          <w:sz w:val="18"/>
          <w:szCs w:val="18"/>
        </w:rPr>
        <w:t>En el caso de proyectos realizados en cooperación, las prórrogas de plazos se concederán al proyecto en su conjunto y por tanto a todas las empresas que cooperan en el proyecto, con independencia de que quien las solicite sea únicamente la empresa coordinadora del mismo.</w:t>
      </w:r>
    </w:p>
    <w:p w14:paraId="1DDF7DC3"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MODIFICACIONES</w:t>
      </w:r>
    </w:p>
    <w:p w14:paraId="1DDF7DC4" w14:textId="77777777" w:rsidR="00B03201" w:rsidRPr="00124412" w:rsidRDefault="00B03201" w:rsidP="00B03201">
      <w:pPr>
        <w:pStyle w:val="Textoindependiente"/>
        <w:spacing w:before="120" w:after="120" w:line="240" w:lineRule="auto"/>
        <w:rPr>
          <w:rFonts w:ascii="Verdana" w:hAnsi="Verdana"/>
          <w:sz w:val="18"/>
          <w:szCs w:val="18"/>
        </w:rPr>
      </w:pPr>
      <w:r w:rsidRPr="00124412">
        <w:rPr>
          <w:rFonts w:ascii="Verdana" w:hAnsi="Verdana"/>
          <w:sz w:val="18"/>
          <w:szCs w:val="18"/>
        </w:rPr>
        <w:t>En el caso de existir modificaciones justificadas de cambios de titularidad (mediante fusión, absorción, transformación, crisis empresarial o segregación), deberán comunicarse y se entenderán autorizadas siempre que exista continuidad o sucesión de la empresa.</w:t>
      </w:r>
    </w:p>
    <w:p w14:paraId="1DDF7DC5" w14:textId="77777777" w:rsidR="00B03201" w:rsidRPr="00124412" w:rsidRDefault="00B03201" w:rsidP="00B03201">
      <w:pPr>
        <w:pStyle w:val="Textoindependiente"/>
        <w:spacing w:before="120" w:after="120" w:line="240" w:lineRule="auto"/>
        <w:rPr>
          <w:rFonts w:ascii="Verdana" w:hAnsi="Verdana"/>
          <w:spacing w:val="-6"/>
          <w:sz w:val="18"/>
          <w:szCs w:val="18"/>
          <w:u w:val="single"/>
        </w:rPr>
      </w:pPr>
      <w:r w:rsidRPr="00124412">
        <w:rPr>
          <w:rFonts w:ascii="Verdana" w:hAnsi="Verdana"/>
          <w:sz w:val="18"/>
          <w:szCs w:val="18"/>
        </w:rPr>
        <w:t xml:space="preserve">En el caso de modificaciones de ubicación, o en alguno de los conceptos subvencionables y siempre y cuando no se altere el objeto del proyecto subvencionado, ni las cuantías del gasto subvencionable total, el beneficiario estará obligado a comunicar y </w:t>
      </w:r>
      <w:r w:rsidRPr="00124412">
        <w:rPr>
          <w:rFonts w:ascii="Verdana" w:hAnsi="Verdana"/>
          <w:sz w:val="18"/>
          <w:szCs w:val="18"/>
          <w:u w:val="single"/>
        </w:rPr>
        <w:t xml:space="preserve">solicitar la aprobación de dichas modificaciones </w:t>
      </w:r>
      <w:r w:rsidRPr="00124412">
        <w:rPr>
          <w:rFonts w:ascii="Verdana" w:hAnsi="Verdana"/>
          <w:spacing w:val="-6"/>
          <w:sz w:val="18"/>
          <w:szCs w:val="18"/>
          <w:u w:val="single"/>
        </w:rPr>
        <w:t>antes de la expiración del plazo de ejecución establecido.</w:t>
      </w:r>
    </w:p>
    <w:p w14:paraId="1DDF7DC6" w14:textId="77777777" w:rsidR="00B03201" w:rsidRPr="00124412" w:rsidRDefault="00B03201" w:rsidP="00B03201">
      <w:pPr>
        <w:pStyle w:val="Textoindependiente"/>
        <w:shd w:val="clear" w:color="auto" w:fill="DDD9C3"/>
        <w:spacing w:before="120" w:after="120" w:line="240" w:lineRule="auto"/>
        <w:rPr>
          <w:rFonts w:ascii="Verdana" w:hAnsi="Verdana"/>
          <w:spacing w:val="-6"/>
          <w:sz w:val="18"/>
          <w:szCs w:val="18"/>
        </w:rPr>
      </w:pPr>
      <w:r w:rsidRPr="00124412">
        <w:rPr>
          <w:rFonts w:ascii="Verdana" w:hAnsi="Verdana"/>
          <w:sz w:val="18"/>
          <w:szCs w:val="18"/>
        </w:rPr>
        <w:t xml:space="preserve">Para las modificaciones en la composición de los actuaciones subvencionables que no afecten a más del </w:t>
      </w:r>
      <w:r w:rsidRPr="00124412">
        <w:rPr>
          <w:rFonts w:ascii="Verdana" w:hAnsi="Verdana"/>
          <w:b/>
          <w:sz w:val="18"/>
          <w:szCs w:val="18"/>
        </w:rPr>
        <w:t>20%</w:t>
      </w:r>
      <w:r w:rsidRPr="00124412">
        <w:rPr>
          <w:rFonts w:ascii="Verdana" w:hAnsi="Verdana"/>
          <w:sz w:val="18"/>
          <w:szCs w:val="18"/>
        </w:rPr>
        <w:t xml:space="preserve"> del gasto total subvencionable aprobado, y que en su conjunto no incremente la cuantía total del gasto subvencionable aprobada, no será necesaria la previa comunicación y aprobación</w:t>
      </w:r>
      <w:r w:rsidRPr="00124412">
        <w:rPr>
          <w:rFonts w:ascii="Verdana" w:hAnsi="Verdana"/>
          <w:spacing w:val="-6"/>
          <w:sz w:val="18"/>
          <w:szCs w:val="18"/>
        </w:rPr>
        <w:t>.</w:t>
      </w:r>
    </w:p>
    <w:p w14:paraId="43376BD8" w14:textId="77777777" w:rsidR="00BE7C7E" w:rsidRDefault="00BE7C7E" w:rsidP="00B03201">
      <w:pPr>
        <w:pStyle w:val="Textoindependiente"/>
        <w:spacing w:line="240" w:lineRule="auto"/>
        <w:ind w:left="426"/>
        <w:rPr>
          <w:rFonts w:ascii="Verdana" w:hAnsi="Verdana"/>
          <w:sz w:val="18"/>
          <w:szCs w:val="18"/>
        </w:rPr>
      </w:pPr>
    </w:p>
    <w:p w14:paraId="1DDF7DCC" w14:textId="77777777" w:rsidR="00B03201" w:rsidRPr="00124412" w:rsidRDefault="00B03201" w:rsidP="00B03201">
      <w:pPr>
        <w:pStyle w:val="Prrafodelista"/>
        <w:numPr>
          <w:ilvl w:val="0"/>
          <w:numId w:val="36"/>
        </w:numPr>
        <w:shd w:val="clear" w:color="auto" w:fill="BFBFBF"/>
        <w:spacing w:before="240" w:after="0" w:line="240" w:lineRule="auto"/>
        <w:ind w:left="425" w:hanging="425"/>
        <w:contextualSpacing w:val="0"/>
        <w:rPr>
          <w:rFonts w:ascii="Verdana" w:hAnsi="Verdana"/>
          <w:b/>
        </w:rPr>
      </w:pPr>
      <w:r w:rsidRPr="00124412">
        <w:rPr>
          <w:rFonts w:ascii="Verdana" w:hAnsi="Verdana"/>
          <w:b/>
        </w:rPr>
        <w:t>CONDICIONES FINALES – PAGO DE LA SUBVENCIÓN</w:t>
      </w:r>
    </w:p>
    <w:p w14:paraId="1DDF7DCD" w14:textId="77777777" w:rsidR="00B03201" w:rsidRPr="00124412" w:rsidRDefault="00B03201" w:rsidP="00B03201">
      <w:pPr>
        <w:pStyle w:val="Prrafodelista"/>
        <w:spacing w:before="240"/>
        <w:ind w:left="426"/>
        <w:jc w:val="both"/>
        <w:rPr>
          <w:rFonts w:ascii="Verdana" w:hAnsi="Verdana"/>
          <w:sz w:val="18"/>
          <w:szCs w:val="18"/>
        </w:rPr>
      </w:pPr>
    </w:p>
    <w:p w14:paraId="1DDF7DCE" w14:textId="77777777" w:rsidR="00B03201" w:rsidRPr="00124412" w:rsidRDefault="00B03201" w:rsidP="00B03201">
      <w:pPr>
        <w:pStyle w:val="Prrafodelista"/>
        <w:spacing w:before="240"/>
        <w:ind w:left="0"/>
        <w:jc w:val="both"/>
        <w:rPr>
          <w:rFonts w:ascii="Verdana" w:hAnsi="Verdana"/>
          <w:sz w:val="18"/>
          <w:szCs w:val="18"/>
        </w:rPr>
      </w:pPr>
      <w:r w:rsidRPr="00124412">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DDF7DCF"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pacing w:val="-6"/>
          <w:sz w:val="18"/>
          <w:szCs w:val="18"/>
          <w:lang w:val="es-ES_tradnl"/>
        </w:rPr>
        <w:t>Plazo de ejecución</w:t>
      </w:r>
      <w:r w:rsidRPr="00124412">
        <w:rPr>
          <w:rFonts w:ascii="Verdana" w:hAnsi="Verdana"/>
          <w:spacing w:val="-6"/>
          <w:sz w:val="18"/>
          <w:szCs w:val="18"/>
          <w:lang w:val="es-ES_tradnl"/>
        </w:rPr>
        <w:t xml:space="preserve">: El beneficiario deberá </w:t>
      </w:r>
      <w:r w:rsidRPr="00124412">
        <w:rPr>
          <w:rFonts w:ascii="Verdana" w:hAnsi="Verdana"/>
          <w:spacing w:val="-6"/>
          <w:sz w:val="18"/>
          <w:szCs w:val="18"/>
          <w:u w:val="single"/>
          <w:lang w:val="es-ES_tradnl"/>
        </w:rPr>
        <w:t>realizar el proyecto en el período comprendido que se haya establecido en la Resolución de concesión</w:t>
      </w:r>
      <w:r w:rsidRPr="00124412">
        <w:rPr>
          <w:rFonts w:ascii="Verdana" w:hAnsi="Verdana"/>
          <w:spacing w:val="-6"/>
          <w:sz w:val="18"/>
          <w:szCs w:val="18"/>
          <w:lang w:val="es-ES_tradnl"/>
        </w:rPr>
        <w:t xml:space="preserve">, entendiendo lo anterior en el sentido de que los gastos se encuentren facturados, salvo las excepciones que marca las bases reguladoras. </w:t>
      </w:r>
    </w:p>
    <w:p w14:paraId="1DDF7DD0" w14:textId="2CCF8D19" w:rsidR="008B2035" w:rsidRPr="00124412" w:rsidRDefault="008B2035" w:rsidP="008B2035">
      <w:pPr>
        <w:shd w:val="clear" w:color="auto" w:fill="DDD9C3"/>
        <w:spacing w:before="120" w:after="120"/>
        <w:ind w:left="426"/>
        <w:jc w:val="both"/>
        <w:rPr>
          <w:rFonts w:ascii="Verdana" w:hAnsi="Verdana"/>
          <w:spacing w:val="-6"/>
          <w:sz w:val="18"/>
          <w:szCs w:val="18"/>
          <w:lang w:val="es-ES_tradnl"/>
        </w:rPr>
      </w:pPr>
      <w:r w:rsidRPr="00124412">
        <w:rPr>
          <w:rFonts w:ascii="Verdana" w:hAnsi="Verdana"/>
          <w:b/>
          <w:spacing w:val="-6"/>
          <w:sz w:val="18"/>
          <w:szCs w:val="18"/>
          <w:lang w:val="es-ES_tradnl"/>
        </w:rPr>
        <w:t>El contrato de trabajo, deberá formalizarse en el</w:t>
      </w:r>
      <w:r w:rsidR="00971844">
        <w:rPr>
          <w:rFonts w:ascii="Verdana" w:hAnsi="Verdana"/>
          <w:b/>
          <w:spacing w:val="-6"/>
          <w:sz w:val="18"/>
          <w:szCs w:val="18"/>
          <w:lang w:val="es-ES_tradnl"/>
        </w:rPr>
        <w:t xml:space="preserve"> periodo comprendido entre el 1/</w:t>
      </w:r>
      <w:r w:rsidR="00BE7C7E">
        <w:rPr>
          <w:rFonts w:ascii="Verdana" w:hAnsi="Verdana"/>
          <w:b/>
          <w:spacing w:val="-6"/>
          <w:sz w:val="18"/>
          <w:szCs w:val="18"/>
          <w:lang w:val="es-ES_tradnl"/>
        </w:rPr>
        <w:t>01</w:t>
      </w:r>
      <w:r w:rsidR="00971844">
        <w:rPr>
          <w:rFonts w:ascii="Verdana" w:hAnsi="Verdana"/>
          <w:b/>
          <w:spacing w:val="-6"/>
          <w:sz w:val="18"/>
          <w:szCs w:val="18"/>
          <w:lang w:val="es-ES_tradnl"/>
        </w:rPr>
        <w:t>/20</w:t>
      </w:r>
      <w:r w:rsidR="00BE7C7E">
        <w:rPr>
          <w:rFonts w:ascii="Verdana" w:hAnsi="Verdana"/>
          <w:b/>
          <w:spacing w:val="-6"/>
          <w:sz w:val="18"/>
          <w:szCs w:val="18"/>
          <w:lang w:val="es-ES_tradnl"/>
        </w:rPr>
        <w:t>2</w:t>
      </w:r>
      <w:r w:rsidR="0022596A">
        <w:rPr>
          <w:rFonts w:ascii="Verdana" w:hAnsi="Verdana"/>
          <w:b/>
          <w:spacing w:val="-6"/>
          <w:sz w:val="18"/>
          <w:szCs w:val="18"/>
          <w:lang w:val="es-ES_tradnl"/>
        </w:rPr>
        <w:t>4</w:t>
      </w:r>
      <w:r w:rsidR="00971844">
        <w:rPr>
          <w:rFonts w:ascii="Verdana" w:hAnsi="Verdana"/>
          <w:b/>
          <w:spacing w:val="-6"/>
          <w:sz w:val="18"/>
          <w:szCs w:val="18"/>
          <w:lang w:val="es-ES_tradnl"/>
        </w:rPr>
        <w:t xml:space="preserve"> </w:t>
      </w:r>
      <w:r w:rsidRPr="00124412">
        <w:rPr>
          <w:rFonts w:ascii="Verdana" w:hAnsi="Verdana"/>
          <w:b/>
          <w:spacing w:val="-6"/>
          <w:sz w:val="18"/>
          <w:szCs w:val="18"/>
          <w:lang w:val="es-ES_tradnl"/>
        </w:rPr>
        <w:t xml:space="preserve">y el </w:t>
      </w:r>
      <w:r w:rsidR="00971844">
        <w:rPr>
          <w:rFonts w:ascii="Verdana" w:hAnsi="Verdana"/>
          <w:b/>
          <w:spacing w:val="-6"/>
          <w:sz w:val="18"/>
          <w:szCs w:val="18"/>
          <w:lang w:val="es-ES_tradnl"/>
        </w:rPr>
        <w:t>3</w:t>
      </w:r>
      <w:r w:rsidR="00933B93">
        <w:rPr>
          <w:rFonts w:ascii="Verdana" w:hAnsi="Verdana"/>
          <w:b/>
          <w:spacing w:val="-6"/>
          <w:sz w:val="18"/>
          <w:szCs w:val="18"/>
          <w:lang w:val="es-ES_tradnl"/>
        </w:rPr>
        <w:t>1</w:t>
      </w:r>
      <w:r w:rsidR="00971844">
        <w:rPr>
          <w:rFonts w:ascii="Verdana" w:hAnsi="Verdana"/>
          <w:b/>
          <w:spacing w:val="-6"/>
          <w:sz w:val="18"/>
          <w:szCs w:val="18"/>
          <w:lang w:val="es-ES_tradnl"/>
        </w:rPr>
        <w:t>/</w:t>
      </w:r>
      <w:r w:rsidR="00BE7C7E">
        <w:rPr>
          <w:rFonts w:ascii="Verdana" w:hAnsi="Verdana"/>
          <w:b/>
          <w:spacing w:val="-6"/>
          <w:sz w:val="18"/>
          <w:szCs w:val="18"/>
          <w:lang w:val="es-ES_tradnl"/>
        </w:rPr>
        <w:t>12</w:t>
      </w:r>
      <w:r w:rsidR="00971844">
        <w:rPr>
          <w:rFonts w:ascii="Verdana" w:hAnsi="Verdana"/>
          <w:b/>
          <w:spacing w:val="-6"/>
          <w:sz w:val="18"/>
          <w:szCs w:val="18"/>
          <w:lang w:val="es-ES_tradnl"/>
        </w:rPr>
        <w:t>/20</w:t>
      </w:r>
      <w:r w:rsidR="00E1230A">
        <w:rPr>
          <w:rFonts w:ascii="Verdana" w:hAnsi="Verdana"/>
          <w:b/>
          <w:spacing w:val="-6"/>
          <w:sz w:val="18"/>
          <w:szCs w:val="18"/>
          <w:lang w:val="es-ES_tradnl"/>
        </w:rPr>
        <w:t>2</w:t>
      </w:r>
      <w:r w:rsidR="0022596A">
        <w:rPr>
          <w:rFonts w:ascii="Verdana" w:hAnsi="Verdana"/>
          <w:b/>
          <w:spacing w:val="-6"/>
          <w:sz w:val="18"/>
          <w:szCs w:val="18"/>
          <w:lang w:val="es-ES_tradnl"/>
        </w:rPr>
        <w:t>4</w:t>
      </w:r>
      <w:r w:rsidRPr="00124412">
        <w:rPr>
          <w:rFonts w:ascii="Verdana" w:hAnsi="Verdana"/>
          <w:spacing w:val="-6"/>
          <w:sz w:val="18"/>
          <w:szCs w:val="18"/>
          <w:lang w:val="es-ES_tradnl"/>
        </w:rPr>
        <w:t>.</w:t>
      </w:r>
    </w:p>
    <w:p w14:paraId="1DDF7DD1"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Plazo de justificación</w:t>
      </w:r>
      <w:r w:rsidRPr="00124412">
        <w:rPr>
          <w:rFonts w:ascii="Verdana" w:hAnsi="Verdana"/>
          <w:sz w:val="18"/>
          <w:szCs w:val="18"/>
          <w:lang w:val="es-ES_tradnl"/>
        </w:rPr>
        <w:t xml:space="preserve">: Finalizado el plazo de ejecución, la empresa dispone de </w:t>
      </w:r>
      <w:r w:rsidRPr="00124412">
        <w:rPr>
          <w:rFonts w:ascii="Verdana" w:hAnsi="Verdana"/>
          <w:sz w:val="18"/>
          <w:szCs w:val="18"/>
          <w:u w:val="single"/>
          <w:lang w:val="es-ES_tradnl"/>
        </w:rPr>
        <w:t>2 meses</w:t>
      </w:r>
      <w:r w:rsidRPr="00124412">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justificación. </w:t>
      </w:r>
    </w:p>
    <w:p w14:paraId="1DDF7DD2" w14:textId="17ABFA7F"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lastRenderedPageBreak/>
        <w:t>Cuenta Justificativa</w:t>
      </w:r>
      <w:r w:rsidRPr="00124412">
        <w:rPr>
          <w:rFonts w:ascii="Verdana" w:hAnsi="Verdana"/>
          <w:sz w:val="18"/>
          <w:szCs w:val="18"/>
          <w:lang w:val="es-ES_tradnl"/>
        </w:rPr>
        <w:t xml:space="preserve">: La justificación y pago efectivo de los gastos, así como la declaración de las actividades realizadas objeto de la ayuda, la financiación del proyecto y su aplicación, </w:t>
      </w:r>
      <w:r w:rsidRPr="00BE7C7E">
        <w:rPr>
          <w:rFonts w:ascii="Verdana" w:hAnsi="Verdana"/>
          <w:b/>
          <w:bCs/>
          <w:sz w:val="18"/>
          <w:szCs w:val="18"/>
          <w:u w:val="single"/>
          <w:lang w:val="es-ES_tradnl"/>
        </w:rPr>
        <w:t xml:space="preserve">se acreditarán </w:t>
      </w:r>
      <w:r w:rsidR="00BE7C7E" w:rsidRPr="00BE7C7E">
        <w:rPr>
          <w:rFonts w:ascii="Verdana" w:hAnsi="Verdana"/>
          <w:b/>
          <w:bCs/>
          <w:sz w:val="18"/>
          <w:szCs w:val="18"/>
          <w:u w:val="single"/>
          <w:lang w:val="es-ES_tradnl"/>
        </w:rPr>
        <w:t xml:space="preserve">OBLIGATORIAMENTE </w:t>
      </w:r>
      <w:r w:rsidRPr="00BE7C7E">
        <w:rPr>
          <w:rFonts w:ascii="Verdana" w:hAnsi="Verdana"/>
          <w:b/>
          <w:bCs/>
          <w:sz w:val="18"/>
          <w:szCs w:val="18"/>
          <w:u w:val="single"/>
          <w:lang w:val="es-ES_tradnl"/>
        </w:rPr>
        <w:t>con la presentación de la correspondiente cuenta justificativa</w:t>
      </w:r>
      <w:r w:rsidRPr="00124412">
        <w:rPr>
          <w:rFonts w:ascii="Verdana" w:hAnsi="Verdana"/>
          <w:sz w:val="18"/>
          <w:szCs w:val="18"/>
          <w:lang w:val="es-ES_tradnl"/>
        </w:rPr>
        <w:t xml:space="preserve">, en la que se especificarán los citados elementos y el desglose de cada uno de los gastos incurridos, </w:t>
      </w:r>
      <w:r w:rsidRPr="00124412">
        <w:rPr>
          <w:rFonts w:ascii="Verdana" w:hAnsi="Verdana"/>
          <w:sz w:val="18"/>
          <w:szCs w:val="18"/>
        </w:rPr>
        <w:t xml:space="preserve">según </w:t>
      </w:r>
      <w:r w:rsidR="00BE7C7E">
        <w:rPr>
          <w:rFonts w:ascii="Verdana" w:hAnsi="Verdana"/>
          <w:sz w:val="18"/>
          <w:szCs w:val="18"/>
        </w:rPr>
        <w:t xml:space="preserve">modelo expuesto en la página web </w:t>
      </w:r>
      <w:r w:rsidR="008F4CDC">
        <w:rPr>
          <w:rFonts w:ascii="Verdana" w:hAnsi="Verdana"/>
          <w:sz w:val="18"/>
          <w:szCs w:val="18"/>
        </w:rPr>
        <w:t>de SEKUENS</w:t>
      </w:r>
      <w:r w:rsidRPr="00124412">
        <w:rPr>
          <w:rFonts w:ascii="Verdana" w:hAnsi="Verdana"/>
          <w:sz w:val="18"/>
          <w:szCs w:val="18"/>
        </w:rPr>
        <w:t>.</w:t>
      </w:r>
      <w:r w:rsidRPr="00124412">
        <w:rPr>
          <w:rFonts w:ascii="Verdana" w:hAnsi="Verdana"/>
          <w:spacing w:val="-6"/>
          <w:sz w:val="18"/>
          <w:szCs w:val="18"/>
          <w:lang w:val="es-ES_tradnl"/>
        </w:rPr>
        <w:t xml:space="preserve"> </w:t>
      </w:r>
    </w:p>
    <w:p w14:paraId="1DDF7DD3" w14:textId="77777777" w:rsidR="00B03201" w:rsidRPr="00124412" w:rsidRDefault="00B03201" w:rsidP="00B03201">
      <w:pPr>
        <w:pStyle w:val="Textoindependiente"/>
        <w:spacing w:before="120" w:after="120" w:line="240" w:lineRule="auto"/>
        <w:ind w:left="426"/>
        <w:rPr>
          <w:rFonts w:ascii="Verdana" w:hAnsi="Verdana"/>
          <w:sz w:val="18"/>
          <w:szCs w:val="18"/>
        </w:rPr>
      </w:pPr>
      <w:r w:rsidRPr="00124412">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DDF7DD5"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ACTIVIDAD DEL PROYECTO</w:t>
      </w:r>
    </w:p>
    <w:p w14:paraId="1DDF7DD6" w14:textId="77777777" w:rsidR="00B03201" w:rsidRPr="00124412" w:rsidRDefault="00B03201" w:rsidP="00B03201">
      <w:pPr>
        <w:ind w:left="426"/>
        <w:jc w:val="both"/>
        <w:rPr>
          <w:rFonts w:ascii="Verdana" w:hAnsi="Verdana"/>
          <w:strike/>
          <w:sz w:val="18"/>
          <w:szCs w:val="18"/>
        </w:rPr>
      </w:pPr>
    </w:p>
    <w:p w14:paraId="1DDF7DD7"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Se entiende subcontratar la actividad, el concierto con terceros la ejecución total o parcial de la actividad que constituye el objeto de la subvención. Queda fuera de este concepto la contratación de aquellos gastos en que tenga que incurrir el beneficiario para la realización por sí mismo de la actividad subvencionada </w:t>
      </w:r>
    </w:p>
    <w:p w14:paraId="1DDF7DD8" w14:textId="77777777" w:rsidR="00B03201" w:rsidRPr="00124412" w:rsidRDefault="00B03201" w:rsidP="00B03201">
      <w:pPr>
        <w:ind w:left="426"/>
        <w:jc w:val="both"/>
        <w:rPr>
          <w:rFonts w:ascii="Verdana" w:hAnsi="Verdana"/>
          <w:sz w:val="18"/>
          <w:szCs w:val="18"/>
        </w:rPr>
      </w:pPr>
    </w:p>
    <w:p w14:paraId="1DDF7DD9"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w:t>
      </w:r>
      <w:r w:rsidRPr="00124412">
        <w:rPr>
          <w:rFonts w:ascii="Verdana" w:hAnsi="Verdana"/>
          <w:b/>
          <w:sz w:val="18"/>
          <w:szCs w:val="18"/>
          <w:u w:val="single"/>
        </w:rPr>
        <w:t>no podrá subcontratar</w:t>
      </w:r>
      <w:r w:rsidRPr="00124412">
        <w:rPr>
          <w:rFonts w:ascii="Verdana" w:hAnsi="Verdana"/>
          <w:sz w:val="18"/>
          <w:szCs w:val="18"/>
        </w:rPr>
        <w:t xml:space="preserve"> con terceros la realización de las actuaciones subvencionables de acuerdo con lo establecido en el artículo 29 de la Ley General de subvenciones y en el artículo 68 del Real Decreto 887/2006, de 21 de julio por el que se aprueba su Reglamento. </w:t>
      </w:r>
    </w:p>
    <w:p w14:paraId="1DDF7DDC" w14:textId="77777777" w:rsidR="00B03201" w:rsidRPr="00124412" w:rsidRDefault="00B03201" w:rsidP="00476A5D">
      <w:pPr>
        <w:jc w:val="both"/>
        <w:rPr>
          <w:rFonts w:ascii="Verdana" w:hAnsi="Verdana"/>
          <w:sz w:val="18"/>
          <w:szCs w:val="18"/>
        </w:rPr>
      </w:pPr>
    </w:p>
    <w:p w14:paraId="1DDF7DDD"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deberá </w:t>
      </w:r>
      <w:r w:rsidRPr="00124412">
        <w:rPr>
          <w:rFonts w:ascii="Verdana" w:hAnsi="Verdana"/>
          <w:b/>
          <w:sz w:val="18"/>
          <w:szCs w:val="18"/>
        </w:rPr>
        <w:t>haber realizado la actividad para la que se concedió la subvención</w:t>
      </w:r>
      <w:r w:rsidRPr="00124412">
        <w:rPr>
          <w:rFonts w:ascii="Verdana" w:hAnsi="Verdana"/>
          <w:sz w:val="18"/>
          <w:szCs w:val="18"/>
        </w:rPr>
        <w:t xml:space="preserve"> dentro del </w:t>
      </w:r>
      <w:r w:rsidRPr="00124412">
        <w:rPr>
          <w:rFonts w:ascii="Verdana" w:hAnsi="Verdana"/>
          <w:b/>
          <w:sz w:val="18"/>
          <w:szCs w:val="18"/>
        </w:rPr>
        <w:t>plazo de ejecución</w:t>
      </w:r>
      <w:r w:rsidRPr="00124412">
        <w:rPr>
          <w:rFonts w:ascii="Verdana" w:hAnsi="Verdana"/>
          <w:sz w:val="18"/>
          <w:szCs w:val="18"/>
        </w:rPr>
        <w:t xml:space="preserve"> de la realización del proyecto</w:t>
      </w:r>
    </w:p>
    <w:p w14:paraId="1DDF7DDE" w14:textId="77777777" w:rsidR="00B03201" w:rsidRPr="00124412" w:rsidRDefault="00B03201" w:rsidP="00B03201">
      <w:pPr>
        <w:ind w:left="426"/>
        <w:jc w:val="both"/>
        <w:rPr>
          <w:rFonts w:ascii="Verdana" w:hAnsi="Verdana"/>
          <w:sz w:val="18"/>
          <w:szCs w:val="18"/>
        </w:rPr>
      </w:pPr>
    </w:p>
    <w:p w14:paraId="1DDF7DDF" w14:textId="77777777" w:rsidR="00B03201" w:rsidRPr="00124412" w:rsidRDefault="00B03201" w:rsidP="00B03201">
      <w:pPr>
        <w:pStyle w:val="Textoindependiente"/>
        <w:numPr>
          <w:ilvl w:val="1"/>
          <w:numId w:val="36"/>
        </w:numPr>
        <w:spacing w:before="24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GASTOS REALIZADOS</w:t>
      </w:r>
    </w:p>
    <w:p w14:paraId="1DDF7DE0" w14:textId="13C8DF9B" w:rsidR="00B03201" w:rsidRPr="00124412" w:rsidRDefault="00B03201" w:rsidP="00B03201">
      <w:pPr>
        <w:spacing w:before="120"/>
        <w:jc w:val="both"/>
        <w:rPr>
          <w:rFonts w:ascii="Verdana" w:hAnsi="Verdana"/>
          <w:sz w:val="18"/>
          <w:szCs w:val="18"/>
        </w:rPr>
      </w:pPr>
      <w:r w:rsidRPr="00124412">
        <w:rPr>
          <w:rFonts w:ascii="Verdana" w:hAnsi="Verdana"/>
          <w:sz w:val="18"/>
          <w:szCs w:val="18"/>
        </w:rPr>
        <w:t>La inversión y gastos subvencionables de cada línea se compone de todos o algunos de los conceptos incluidos en el Anexo de la convocatoria de ayudas</w:t>
      </w:r>
      <w:r w:rsidR="004E1AF9">
        <w:rPr>
          <w:rFonts w:ascii="Verdana" w:hAnsi="Verdana"/>
          <w:sz w:val="18"/>
          <w:szCs w:val="18"/>
        </w:rPr>
        <w:t>.</w:t>
      </w:r>
    </w:p>
    <w:p w14:paraId="1DDF7E09"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t xml:space="preserve">JUSTIFICANTES DE GASTOS PERSONAL </w:t>
      </w:r>
    </w:p>
    <w:p w14:paraId="1DDF7E0A" w14:textId="6B1742FF" w:rsidR="00B03201" w:rsidRPr="00124412" w:rsidRDefault="00B03201" w:rsidP="00B03201">
      <w:pPr>
        <w:spacing w:before="120"/>
        <w:jc w:val="both"/>
        <w:rPr>
          <w:rFonts w:ascii="Verdana" w:hAnsi="Verdana"/>
          <w:sz w:val="18"/>
          <w:szCs w:val="18"/>
        </w:rPr>
      </w:pPr>
      <w:r w:rsidRPr="00124412">
        <w:rPr>
          <w:rFonts w:ascii="Verdana" w:hAnsi="Verdana"/>
          <w:sz w:val="18"/>
          <w:szCs w:val="18"/>
        </w:rPr>
        <w:t xml:space="preserve">Se admiten gastos de personal en la contratación de técnicos de comercio exterior </w:t>
      </w:r>
      <w:r w:rsidR="00933B93">
        <w:rPr>
          <w:rFonts w:ascii="Verdana" w:hAnsi="Verdana"/>
          <w:sz w:val="18"/>
          <w:szCs w:val="18"/>
        </w:rPr>
        <w:t xml:space="preserve">según </w:t>
      </w:r>
      <w:r w:rsidRPr="00124412">
        <w:rPr>
          <w:rFonts w:ascii="Verdana" w:hAnsi="Verdana"/>
          <w:sz w:val="18"/>
          <w:szCs w:val="18"/>
        </w:rPr>
        <w:t>Anexo de la convocatoria de ayudas.</w:t>
      </w:r>
    </w:p>
    <w:p w14:paraId="1DDF7E0B" w14:textId="77777777" w:rsidR="00B03201" w:rsidRPr="00124412" w:rsidRDefault="00B03201" w:rsidP="00B03201">
      <w:pPr>
        <w:shd w:val="clear" w:color="auto" w:fill="DDD9C3"/>
        <w:spacing w:before="120" w:after="120"/>
        <w:jc w:val="both"/>
        <w:rPr>
          <w:rFonts w:ascii="Verdana" w:hAnsi="Verdana"/>
          <w:sz w:val="18"/>
          <w:szCs w:val="18"/>
        </w:rPr>
      </w:pPr>
      <w:r w:rsidRPr="00124412">
        <w:rPr>
          <w:rFonts w:ascii="Verdana" w:hAnsi="Verdana"/>
          <w:b/>
          <w:sz w:val="18"/>
          <w:szCs w:val="18"/>
        </w:rPr>
        <w:t>Se admitirán grupos de cotización 1 o</w:t>
      </w:r>
      <w:r w:rsidR="008B2035" w:rsidRPr="00124412">
        <w:rPr>
          <w:rFonts w:ascii="Verdana" w:hAnsi="Verdana"/>
          <w:b/>
          <w:sz w:val="18"/>
          <w:szCs w:val="18"/>
        </w:rPr>
        <w:t xml:space="preserve"> </w:t>
      </w:r>
      <w:r w:rsidRPr="00124412">
        <w:rPr>
          <w:rFonts w:ascii="Verdana" w:hAnsi="Verdana"/>
          <w:b/>
          <w:sz w:val="18"/>
          <w:szCs w:val="18"/>
        </w:rPr>
        <w:t>2, salvo que el contratado tenga el título de Técnico Superior en Comercio Internacional, que se admitirán también los grupos 3 ,4 y 5.</w:t>
      </w:r>
    </w:p>
    <w:p w14:paraId="1DDF7E0C" w14:textId="77777777" w:rsidR="00B03201" w:rsidRPr="00124412" w:rsidRDefault="00B03201" w:rsidP="00B03201">
      <w:pPr>
        <w:spacing w:before="120" w:after="120"/>
        <w:jc w:val="both"/>
        <w:rPr>
          <w:rFonts w:ascii="Verdana" w:hAnsi="Verdana"/>
          <w:sz w:val="18"/>
          <w:szCs w:val="18"/>
        </w:rPr>
      </w:pPr>
      <w:r w:rsidRPr="00124412">
        <w:rPr>
          <w:rFonts w:ascii="Verdana" w:hAnsi="Verdana"/>
          <w:sz w:val="18"/>
          <w:szCs w:val="18"/>
        </w:rPr>
        <w:t>Los gastos de personal se acreditarán mediante:</w:t>
      </w:r>
    </w:p>
    <w:p w14:paraId="1DDF7E0D" w14:textId="77777777" w:rsidR="00B03201" w:rsidRPr="00124412" w:rsidRDefault="00B03201" w:rsidP="00B03201">
      <w:pPr>
        <w:numPr>
          <w:ilvl w:val="0"/>
          <w:numId w:val="43"/>
        </w:numPr>
        <w:tabs>
          <w:tab w:val="clear" w:pos="720"/>
          <w:tab w:val="left" w:pos="284"/>
        </w:tabs>
        <w:spacing w:before="120"/>
        <w:ind w:left="284" w:hanging="290"/>
        <w:jc w:val="both"/>
        <w:rPr>
          <w:rFonts w:ascii="Verdana" w:hAnsi="Verdana"/>
          <w:sz w:val="18"/>
          <w:szCs w:val="18"/>
        </w:rPr>
      </w:pPr>
      <w:r w:rsidRPr="00124412">
        <w:rPr>
          <w:rFonts w:ascii="Verdana" w:hAnsi="Verdana"/>
          <w:b/>
          <w:sz w:val="18"/>
          <w:szCs w:val="18"/>
        </w:rPr>
        <w:t>Certificado</w:t>
      </w:r>
      <w:r w:rsidRPr="00124412">
        <w:rPr>
          <w:rFonts w:ascii="Verdana" w:hAnsi="Verdana"/>
          <w:sz w:val="18"/>
          <w:szCs w:val="18"/>
        </w:rPr>
        <w:t xml:space="preserve"> acreditativo del </w:t>
      </w:r>
      <w:r w:rsidRPr="00124412">
        <w:rPr>
          <w:rFonts w:ascii="Verdana" w:hAnsi="Verdana"/>
          <w:b/>
          <w:sz w:val="18"/>
          <w:szCs w:val="18"/>
        </w:rPr>
        <w:t>salario bruto anual</w:t>
      </w:r>
      <w:r w:rsidRPr="00124412">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w:t>
      </w:r>
      <w:r w:rsidRPr="00124412">
        <w:rPr>
          <w:rFonts w:ascii="Verdana" w:hAnsi="Verdana"/>
          <w:b/>
          <w:sz w:val="18"/>
          <w:szCs w:val="18"/>
        </w:rPr>
        <w:t>debe corresponderse con los datos del Modelo 190</w:t>
      </w:r>
      <w:r w:rsidRPr="00124412">
        <w:rPr>
          <w:rFonts w:ascii="Verdana" w:hAnsi="Verdana"/>
          <w:sz w:val="18"/>
          <w:szCs w:val="18"/>
        </w:rPr>
        <w:t xml:space="preserve"> de resumen anual de retenciones e ingresos a cuenta de IRPF.</w:t>
      </w:r>
    </w:p>
    <w:p w14:paraId="1DDF7E0E" w14:textId="5E3824EA" w:rsidR="00B03201" w:rsidRDefault="00B03201" w:rsidP="00B03201">
      <w:pPr>
        <w:numPr>
          <w:ilvl w:val="0"/>
          <w:numId w:val="43"/>
        </w:numPr>
        <w:tabs>
          <w:tab w:val="clear" w:pos="720"/>
          <w:tab w:val="left" w:pos="284"/>
          <w:tab w:val="num" w:pos="1418"/>
        </w:tabs>
        <w:spacing w:before="120"/>
        <w:ind w:left="284" w:hanging="290"/>
        <w:jc w:val="both"/>
        <w:rPr>
          <w:rFonts w:ascii="Verdana" w:hAnsi="Verdana"/>
          <w:sz w:val="18"/>
          <w:szCs w:val="18"/>
        </w:rPr>
      </w:pPr>
      <w:r w:rsidRPr="00124412">
        <w:rPr>
          <w:rFonts w:ascii="Verdana" w:hAnsi="Verdana"/>
          <w:b/>
          <w:sz w:val="18"/>
          <w:szCs w:val="18"/>
        </w:rPr>
        <w:t>TC’s o documentos equivalentes (recibo de liquidación y relación nominal de trabajadores) y asimismo las nóminas</w:t>
      </w:r>
      <w:r w:rsidRPr="00124412">
        <w:rPr>
          <w:rFonts w:ascii="Verdana" w:hAnsi="Verdana"/>
          <w:sz w:val="18"/>
          <w:szCs w:val="18"/>
        </w:rPr>
        <w:t xml:space="preserve"> de</w:t>
      </w:r>
      <w:r w:rsidR="00933B93">
        <w:rPr>
          <w:rFonts w:ascii="Verdana" w:hAnsi="Verdana"/>
          <w:sz w:val="18"/>
          <w:szCs w:val="18"/>
        </w:rPr>
        <w:t xml:space="preserve">l </w:t>
      </w:r>
      <w:r w:rsidRPr="00124412">
        <w:rPr>
          <w:rFonts w:ascii="Verdana" w:hAnsi="Verdana"/>
          <w:sz w:val="18"/>
          <w:szCs w:val="18"/>
        </w:rPr>
        <w:t xml:space="preserve">trabajador durante los </w:t>
      </w:r>
      <w:r w:rsidR="00933B93">
        <w:rPr>
          <w:rFonts w:ascii="Verdana" w:hAnsi="Verdana"/>
          <w:sz w:val="18"/>
          <w:szCs w:val="18"/>
        </w:rPr>
        <w:t xml:space="preserve">12 </w:t>
      </w:r>
      <w:r w:rsidRPr="00124412">
        <w:rPr>
          <w:rFonts w:ascii="Verdana" w:hAnsi="Verdana"/>
          <w:sz w:val="18"/>
          <w:szCs w:val="18"/>
        </w:rPr>
        <w:t>meses que ha estado vinculado al proyecto así como justificación documental de su pago mediante las transferencias bancarias efectuadas, que identifiquen suficientemente al destinatario.</w:t>
      </w:r>
    </w:p>
    <w:p w14:paraId="1DDF7E10"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t>OTRA DOCUMENTACIÓN ACREDITATIVA</w:t>
      </w:r>
    </w:p>
    <w:p w14:paraId="1DDF7E11" w14:textId="08DB1486" w:rsidR="00B03201" w:rsidRDefault="008F4CDC" w:rsidP="00E8237B">
      <w:pPr>
        <w:spacing w:before="120" w:after="120"/>
        <w:jc w:val="both"/>
        <w:rPr>
          <w:rFonts w:ascii="Verdana" w:hAnsi="Verdana"/>
          <w:sz w:val="18"/>
          <w:szCs w:val="18"/>
        </w:rPr>
      </w:pPr>
      <w:r>
        <w:rPr>
          <w:rFonts w:ascii="Verdana" w:hAnsi="Verdana"/>
          <w:sz w:val="18"/>
          <w:szCs w:val="18"/>
        </w:rPr>
        <w:t xml:space="preserve">SEKUENS </w:t>
      </w:r>
      <w:r w:rsidR="00B03201" w:rsidRPr="00124412">
        <w:rPr>
          <w:rFonts w:ascii="Verdana" w:hAnsi="Verdana"/>
          <w:sz w:val="18"/>
          <w:szCs w:val="18"/>
        </w:rPr>
        <w:t>podrá requerir al beneficiario que aporte aquella documentación o información complementaria que considere necesaria, con independencia de la documentación señalada en las presentes bases, así como aquella que deba formar parte de la cuenta justificativa, en función de las características del proyecto.</w:t>
      </w:r>
    </w:p>
    <w:p w14:paraId="2E7C0CC6" w14:textId="77777777" w:rsidR="00933B93" w:rsidRDefault="00933B93" w:rsidP="00E8237B">
      <w:pPr>
        <w:spacing w:before="120" w:after="120"/>
        <w:jc w:val="both"/>
        <w:rPr>
          <w:rFonts w:ascii="Verdana" w:hAnsi="Verdana"/>
          <w:sz w:val="18"/>
          <w:szCs w:val="18"/>
        </w:rPr>
      </w:pPr>
    </w:p>
    <w:p w14:paraId="4E60397C" w14:textId="77777777" w:rsidR="00933B93" w:rsidRPr="00124412" w:rsidRDefault="00933B93" w:rsidP="00E8237B">
      <w:pPr>
        <w:spacing w:before="120" w:after="120"/>
        <w:jc w:val="both"/>
        <w:rPr>
          <w:rFonts w:ascii="Verdana" w:hAnsi="Verdana"/>
          <w:sz w:val="18"/>
          <w:szCs w:val="18"/>
        </w:rPr>
      </w:pPr>
    </w:p>
    <w:p w14:paraId="00202EDD" w14:textId="2334A674" w:rsidR="00933B93" w:rsidRDefault="00A77FCE" w:rsidP="00933B93">
      <w:pPr>
        <w:pStyle w:val="Textoindependiente"/>
        <w:numPr>
          <w:ilvl w:val="1"/>
          <w:numId w:val="36"/>
        </w:numPr>
        <w:spacing w:before="240" w:line="240" w:lineRule="auto"/>
        <w:ind w:left="567" w:hanging="567"/>
        <w:rPr>
          <w:rFonts w:ascii="Verdana" w:hAnsi="Verdana" w:cs="Arial"/>
          <w:b/>
          <w:sz w:val="18"/>
          <w:szCs w:val="18"/>
          <w:highlight w:val="lightGray"/>
        </w:rPr>
      </w:pPr>
      <w:r w:rsidRPr="00933B93">
        <w:rPr>
          <w:rFonts w:ascii="Verdana" w:hAnsi="Verdana" w:cs="Arial"/>
          <w:b/>
          <w:sz w:val="18"/>
          <w:szCs w:val="18"/>
          <w:highlight w:val="lightGray"/>
        </w:rPr>
        <w:lastRenderedPageBreak/>
        <w:t>CONTABILIDAD SEPARADA</w:t>
      </w:r>
    </w:p>
    <w:p w14:paraId="65D08BC8" w14:textId="77777777" w:rsidR="00933B93" w:rsidRPr="00933B93" w:rsidRDefault="00933B93" w:rsidP="00933B93">
      <w:pPr>
        <w:pStyle w:val="Textoindependiente"/>
        <w:spacing w:before="240" w:line="240" w:lineRule="auto"/>
        <w:ind w:left="567"/>
        <w:rPr>
          <w:rFonts w:ascii="Verdana" w:hAnsi="Verdana" w:cs="Arial"/>
          <w:b/>
          <w:sz w:val="18"/>
          <w:szCs w:val="18"/>
          <w:highlight w:val="lightGray"/>
        </w:rPr>
      </w:pPr>
    </w:p>
    <w:p w14:paraId="5A5F10E9" w14:textId="411FA212" w:rsidR="00933B93" w:rsidRDefault="00933B93" w:rsidP="00933B93">
      <w:pPr>
        <w:jc w:val="both"/>
        <w:rPr>
          <w:rFonts w:ascii="Verdana" w:hAnsi="Verdana"/>
          <w:sz w:val="18"/>
          <w:szCs w:val="18"/>
        </w:rPr>
      </w:pPr>
      <w:r w:rsidRPr="00933B93">
        <w:rPr>
          <w:rFonts w:ascii="Verdana" w:hAnsi="Verdana"/>
          <w:sz w:val="18"/>
          <w:szCs w:val="18"/>
        </w:rPr>
        <w:t xml:space="preserve">La </w:t>
      </w:r>
      <w:r w:rsidRPr="00A77FCE">
        <w:rPr>
          <w:rFonts w:ascii="Verdana" w:hAnsi="Verdana"/>
          <w:b/>
          <w:bCs/>
          <w:sz w:val="18"/>
          <w:szCs w:val="18"/>
        </w:rPr>
        <w:t>empresa beneficiaria deberá llevar un sistema de contabilidad aparte o asignar un código contable adecuado a todas las transacciones relacionadas con el proyecto</w:t>
      </w:r>
      <w:r w:rsidRPr="00933B93">
        <w:rPr>
          <w:rFonts w:ascii="Verdana" w:hAnsi="Verdana"/>
          <w:sz w:val="18"/>
          <w:szCs w:val="18"/>
        </w:rPr>
        <w:t xml:space="preserve">, de acuerdo a lo establecido con el punto sexto de la base reguladora decimoquinta y asimismo, en el artículo </w:t>
      </w:r>
      <w:r w:rsidR="00A77FCE">
        <w:rPr>
          <w:rFonts w:ascii="Verdana" w:hAnsi="Verdana"/>
          <w:sz w:val="18"/>
          <w:szCs w:val="18"/>
        </w:rPr>
        <w:t>74.1.a.i del Reglamento 2021/1060 del Parlamento Europeo y del Consejo (RDC)</w:t>
      </w:r>
    </w:p>
    <w:p w14:paraId="16617DCA" w14:textId="77777777" w:rsidR="00A77FCE" w:rsidRPr="00933B93" w:rsidRDefault="00A77FCE" w:rsidP="00933B93">
      <w:pPr>
        <w:jc w:val="both"/>
        <w:rPr>
          <w:rFonts w:ascii="Verdana" w:hAnsi="Verdana"/>
          <w:sz w:val="18"/>
          <w:szCs w:val="18"/>
        </w:rPr>
      </w:pPr>
    </w:p>
    <w:p w14:paraId="0C18A1FA" w14:textId="5BE609B0" w:rsidR="00933B93" w:rsidRDefault="00933B93" w:rsidP="00933B93">
      <w:pPr>
        <w:jc w:val="both"/>
        <w:rPr>
          <w:rFonts w:ascii="Verdana" w:hAnsi="Verdana"/>
          <w:sz w:val="18"/>
          <w:szCs w:val="18"/>
        </w:rPr>
      </w:pPr>
      <w:r w:rsidRPr="00933B93">
        <w:rPr>
          <w:rFonts w:ascii="Verdana" w:hAnsi="Verdana"/>
          <w:sz w:val="18"/>
          <w:szCs w:val="18"/>
        </w:rPr>
        <w:t>La obligación de llevar a cabo un sistema de contabilidad separada se realizará teniendo en cuenta las normas de contabilidad nacional, sin que en ningún caso, el término “sistema de contabilidad separada” exija llevar dos contabilidades distintas al beneficiario.</w:t>
      </w:r>
    </w:p>
    <w:p w14:paraId="023B9AC4" w14:textId="77777777" w:rsidR="00A77FCE" w:rsidRPr="00933B93" w:rsidRDefault="00A77FCE" w:rsidP="00933B93">
      <w:pPr>
        <w:jc w:val="both"/>
        <w:rPr>
          <w:rFonts w:ascii="Verdana" w:hAnsi="Verdana"/>
          <w:sz w:val="18"/>
          <w:szCs w:val="18"/>
        </w:rPr>
      </w:pPr>
    </w:p>
    <w:p w14:paraId="280AAA72" w14:textId="77777777" w:rsidR="00933B93" w:rsidRDefault="00933B93" w:rsidP="00933B93">
      <w:pPr>
        <w:jc w:val="both"/>
        <w:rPr>
          <w:rFonts w:ascii="Verdana" w:hAnsi="Verdana"/>
          <w:sz w:val="18"/>
          <w:szCs w:val="18"/>
        </w:rPr>
      </w:pPr>
      <w:r w:rsidRPr="00933B93">
        <w:rPr>
          <w:rFonts w:ascii="Verdana" w:hAnsi="Verdana"/>
          <w:sz w:val="18"/>
          <w:szCs w:val="18"/>
        </w:rPr>
        <w:t>Indicar que si el beneficiario de la ayuda es persona física, como tal no tienen obligación de llevar a cabo una contabilidad de su actividad, por lo que se le exime de este requisito.</w:t>
      </w:r>
    </w:p>
    <w:p w14:paraId="5E54877F" w14:textId="77777777" w:rsidR="00A77FCE" w:rsidRPr="00933B93" w:rsidRDefault="00A77FCE" w:rsidP="00933B93">
      <w:pPr>
        <w:jc w:val="both"/>
        <w:rPr>
          <w:rFonts w:ascii="Verdana" w:hAnsi="Verdana"/>
          <w:sz w:val="18"/>
          <w:szCs w:val="18"/>
        </w:rPr>
      </w:pPr>
    </w:p>
    <w:p w14:paraId="3C399ADA" w14:textId="77777777" w:rsidR="00933B93" w:rsidRDefault="00933B93" w:rsidP="00933B93">
      <w:pPr>
        <w:jc w:val="both"/>
        <w:rPr>
          <w:rFonts w:ascii="Verdana" w:hAnsi="Verdana"/>
          <w:sz w:val="18"/>
          <w:szCs w:val="18"/>
        </w:rPr>
      </w:pPr>
      <w:r w:rsidRPr="00933B93">
        <w:rPr>
          <w:rFonts w:ascii="Verdana" w:hAnsi="Verdana"/>
          <w:sz w:val="18"/>
          <w:szCs w:val="18"/>
        </w:rPr>
        <w:t>¿Cómo se puede llevar una “contabilidad separada” o asignar un “código contable adecuado”?</w:t>
      </w:r>
    </w:p>
    <w:p w14:paraId="4D1C67A4" w14:textId="77777777" w:rsidR="00A77FCE" w:rsidRPr="00933B93" w:rsidRDefault="00A77FCE" w:rsidP="00933B93">
      <w:pPr>
        <w:jc w:val="both"/>
        <w:rPr>
          <w:rFonts w:ascii="Verdana" w:hAnsi="Verdana"/>
          <w:sz w:val="18"/>
          <w:szCs w:val="18"/>
        </w:rPr>
      </w:pPr>
    </w:p>
    <w:p w14:paraId="08F662F5" w14:textId="77777777" w:rsidR="00933B93" w:rsidRDefault="00933B93" w:rsidP="00933B93">
      <w:pPr>
        <w:jc w:val="both"/>
        <w:rPr>
          <w:rFonts w:ascii="Verdana" w:hAnsi="Verdana"/>
          <w:sz w:val="18"/>
          <w:szCs w:val="18"/>
        </w:rPr>
      </w:pPr>
      <w:r w:rsidRPr="00933B93">
        <w:rPr>
          <w:rFonts w:ascii="Verdana" w:hAnsi="Verdana"/>
          <w:sz w:val="18"/>
          <w:szCs w:val="18"/>
        </w:rPr>
        <w:t>A) Creando un código contable específico (a través de subcuentas) con la denominación que se crea conveniente, incluyendo uno o varios dígitos, que determine de forma unívoca la pertenencia al proyecto de cada concepto de gasto imputado al mismo (es decir en el % de asignación dado en la justificación, el resto de gastos se contabilizarían en sus cuentas contables genéricas junto al resto).</w:t>
      </w:r>
    </w:p>
    <w:p w14:paraId="455096AF" w14:textId="77777777" w:rsidR="00A77FCE" w:rsidRPr="00933B93" w:rsidRDefault="00A77FCE" w:rsidP="00933B93">
      <w:pPr>
        <w:jc w:val="both"/>
        <w:rPr>
          <w:rFonts w:ascii="Verdana" w:hAnsi="Verdana"/>
          <w:sz w:val="18"/>
          <w:szCs w:val="18"/>
        </w:rPr>
      </w:pPr>
    </w:p>
    <w:p w14:paraId="6F3F0899" w14:textId="77777777" w:rsidR="00933B93" w:rsidRDefault="00933B93" w:rsidP="00933B93">
      <w:pPr>
        <w:jc w:val="both"/>
        <w:rPr>
          <w:rFonts w:ascii="Verdana" w:hAnsi="Verdana"/>
          <w:sz w:val="18"/>
          <w:szCs w:val="18"/>
        </w:rPr>
      </w:pPr>
      <w:r w:rsidRPr="00933B93">
        <w:rPr>
          <w:rFonts w:ascii="Verdana" w:hAnsi="Verdana"/>
          <w:sz w:val="18"/>
          <w:szCs w:val="18"/>
        </w:rPr>
        <w:t>Supongamos que SEKUENS ha concedido una subvención (expediente IDE/2017/000999) para un proyecto cuyos gastos subvencionables consisten en: 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653738C" w14:textId="77777777" w:rsidR="00933B93" w:rsidRPr="00933B93" w:rsidRDefault="00933B93" w:rsidP="00933B93">
      <w:pPr>
        <w:jc w:val="both"/>
        <w:rPr>
          <w:rFonts w:ascii="Verdana" w:hAnsi="Verdana"/>
          <w:sz w:val="18"/>
          <w:szCs w:val="18"/>
        </w:rPr>
      </w:pPr>
    </w:p>
    <w:p w14:paraId="6039CD3E" w14:textId="77777777" w:rsidR="00933B93" w:rsidRPr="00933B93" w:rsidRDefault="00933B93" w:rsidP="00933B93">
      <w:pPr>
        <w:jc w:val="both"/>
        <w:rPr>
          <w:rFonts w:ascii="Verdana" w:hAnsi="Verdana"/>
          <w:sz w:val="18"/>
          <w:szCs w:val="18"/>
        </w:rPr>
      </w:pPr>
      <w:r w:rsidRPr="00933B93">
        <w:rPr>
          <w:rFonts w:ascii="Verdana" w:hAnsi="Verdana"/>
          <w:b/>
          <w:bCs/>
          <w:sz w:val="18"/>
          <w:szCs w:val="18"/>
        </w:rPr>
        <w:t>Ejemplo 1</w:t>
      </w:r>
      <w:r w:rsidRPr="00933B93">
        <w:rPr>
          <w:rFonts w:ascii="Verdana" w:hAnsi="Verdana"/>
          <w:sz w:val="18"/>
          <w:szCs w:val="18"/>
        </w:rPr>
        <w:t xml:space="preserve"> de código contable específico a utilizar en este proyecto. Se decide incluir la cifra 1 en el dígito quinto (suponiendo una codificación de nueve dígitos) de cada una de las cuentas de los gastos correspondientes al proyecto. Posible código contable asignado a cada una de los gastos del proyecto del ejemplo:</w:t>
      </w:r>
    </w:p>
    <w:p w14:paraId="2483A083" w14:textId="77777777" w:rsidR="00933B93" w:rsidRPr="00933B93" w:rsidRDefault="00933B93" w:rsidP="00933B93">
      <w:pPr>
        <w:ind w:firstLine="709"/>
        <w:jc w:val="both"/>
        <w:rPr>
          <w:rFonts w:ascii="Verdana" w:hAnsi="Verdana"/>
          <w:sz w:val="18"/>
          <w:szCs w:val="18"/>
        </w:rPr>
      </w:pPr>
      <w:r w:rsidRPr="00933B93">
        <w:rPr>
          <w:rFonts w:ascii="Verdana" w:hAnsi="Verdana"/>
          <w:sz w:val="18"/>
          <w:szCs w:val="18"/>
        </w:rPr>
        <w:t>· Nóminas: 640010000</w:t>
      </w:r>
    </w:p>
    <w:p w14:paraId="68B18506" w14:textId="77777777" w:rsidR="00933B93" w:rsidRPr="00933B93" w:rsidRDefault="00933B93" w:rsidP="00933B93">
      <w:pPr>
        <w:ind w:firstLine="709"/>
        <w:jc w:val="both"/>
        <w:rPr>
          <w:rFonts w:ascii="Verdana" w:hAnsi="Verdana"/>
          <w:sz w:val="18"/>
          <w:szCs w:val="18"/>
        </w:rPr>
      </w:pPr>
      <w:r w:rsidRPr="00933B93">
        <w:rPr>
          <w:rFonts w:ascii="Verdana" w:hAnsi="Verdana"/>
          <w:sz w:val="18"/>
          <w:szCs w:val="18"/>
        </w:rPr>
        <w:t>· Seguridad social a cargo de la empresa: 642010000</w:t>
      </w:r>
    </w:p>
    <w:p w14:paraId="79B7E65C" w14:textId="77777777" w:rsidR="00933B93" w:rsidRPr="00933B93" w:rsidRDefault="00933B93" w:rsidP="00933B93">
      <w:pPr>
        <w:jc w:val="both"/>
        <w:rPr>
          <w:rFonts w:ascii="Verdana" w:hAnsi="Verdana"/>
          <w:sz w:val="18"/>
          <w:szCs w:val="18"/>
        </w:rPr>
      </w:pPr>
      <w:r w:rsidRPr="00933B93">
        <w:rPr>
          <w:rFonts w:ascii="Verdana" w:hAnsi="Verdana"/>
          <w:b/>
          <w:bCs/>
          <w:sz w:val="18"/>
          <w:szCs w:val="18"/>
        </w:rPr>
        <w:t>Ejemplo 2</w:t>
      </w:r>
      <w:r w:rsidRPr="00933B93">
        <w:rPr>
          <w:rFonts w:ascii="Verdana" w:hAnsi="Verdana"/>
          <w:sz w:val="18"/>
          <w:szCs w:val="18"/>
        </w:rPr>
        <w:t xml:space="preserve"> de código contable específico a utilizar en este proyecto. Se decide incluir las tres últimas cifras del número de expediente (999) en los dígitos cuarto, quinto y sexto (suponiendo una codificación de nueve dígitos) de cada una de las cuentas de los gastos correspondientes al proyecto.</w:t>
      </w:r>
    </w:p>
    <w:p w14:paraId="1F0D4C3D" w14:textId="77777777" w:rsidR="00933B93" w:rsidRPr="00933B93" w:rsidRDefault="00933B93" w:rsidP="00933B93">
      <w:pPr>
        <w:jc w:val="both"/>
        <w:rPr>
          <w:rFonts w:ascii="Verdana" w:hAnsi="Verdana"/>
          <w:sz w:val="18"/>
          <w:szCs w:val="18"/>
        </w:rPr>
      </w:pPr>
      <w:r w:rsidRPr="00933B93">
        <w:rPr>
          <w:rFonts w:ascii="Verdana" w:hAnsi="Verdana"/>
          <w:sz w:val="18"/>
          <w:szCs w:val="18"/>
        </w:rPr>
        <w:t>Posible código contable asignado a cada una de los gastos del proyecto del ejemplo:</w:t>
      </w:r>
    </w:p>
    <w:p w14:paraId="5C327A87" w14:textId="77777777" w:rsidR="00933B93" w:rsidRPr="00933B93" w:rsidRDefault="00933B93" w:rsidP="00933B93">
      <w:pPr>
        <w:ind w:firstLine="709"/>
        <w:jc w:val="both"/>
        <w:rPr>
          <w:rFonts w:ascii="Verdana" w:hAnsi="Verdana"/>
          <w:sz w:val="18"/>
          <w:szCs w:val="18"/>
        </w:rPr>
      </w:pPr>
      <w:r w:rsidRPr="00933B93">
        <w:rPr>
          <w:rFonts w:ascii="Verdana" w:hAnsi="Verdana"/>
          <w:sz w:val="18"/>
          <w:szCs w:val="18"/>
        </w:rPr>
        <w:t>· Nóminas: 640999000</w:t>
      </w:r>
    </w:p>
    <w:p w14:paraId="179379FE" w14:textId="77777777" w:rsidR="00933B93" w:rsidRPr="00933B93" w:rsidRDefault="00933B93" w:rsidP="00933B93">
      <w:pPr>
        <w:ind w:firstLine="709"/>
        <w:jc w:val="both"/>
        <w:rPr>
          <w:rFonts w:ascii="Verdana" w:hAnsi="Verdana"/>
          <w:sz w:val="18"/>
          <w:szCs w:val="18"/>
        </w:rPr>
      </w:pPr>
      <w:r w:rsidRPr="00933B93">
        <w:rPr>
          <w:rFonts w:ascii="Verdana" w:hAnsi="Verdana"/>
          <w:sz w:val="18"/>
          <w:szCs w:val="18"/>
        </w:rPr>
        <w:t>· Seguridad social a cargo de la empresa: 642999000</w:t>
      </w:r>
    </w:p>
    <w:p w14:paraId="07A80F02" w14:textId="0853C1DF" w:rsidR="00933B93" w:rsidRPr="00933B93" w:rsidRDefault="00933B93" w:rsidP="00933B93">
      <w:pPr>
        <w:jc w:val="both"/>
        <w:rPr>
          <w:rFonts w:ascii="Verdana" w:hAnsi="Verdana"/>
          <w:sz w:val="18"/>
          <w:szCs w:val="18"/>
        </w:rPr>
      </w:pPr>
      <w:r w:rsidRPr="00933B93">
        <w:rPr>
          <w:rFonts w:ascii="Verdana" w:hAnsi="Verdana"/>
          <w:b/>
          <w:bCs/>
          <w:sz w:val="18"/>
          <w:szCs w:val="18"/>
        </w:rPr>
        <w:t>Ejemplo 3</w:t>
      </w:r>
      <w:r w:rsidRPr="00933B93">
        <w:rPr>
          <w:rFonts w:ascii="Verdana" w:hAnsi="Verdana"/>
          <w:sz w:val="18"/>
          <w:szCs w:val="18"/>
        </w:rPr>
        <w:t xml:space="preserve"> de código contable específico a utilizar en este proyecto. Se decide incluir las dos últimas cifras del año de la convocatoria y las tres últimas cifras del número de expediente (999) en los dígitos cuarto, quinto, sexto, séptimo y octavo (suponiendo una codificación de nueve dígitos) de cada una de las cuentas de los gastos correspondientes al proyecto.</w:t>
      </w:r>
    </w:p>
    <w:p w14:paraId="55546E42" w14:textId="77777777" w:rsidR="00933B93" w:rsidRPr="00933B93" w:rsidRDefault="00933B93" w:rsidP="00933B93">
      <w:pPr>
        <w:jc w:val="both"/>
        <w:rPr>
          <w:rFonts w:ascii="Verdana" w:hAnsi="Verdana"/>
          <w:sz w:val="18"/>
          <w:szCs w:val="18"/>
        </w:rPr>
      </w:pPr>
      <w:r w:rsidRPr="00933B93">
        <w:rPr>
          <w:rFonts w:ascii="Verdana" w:hAnsi="Verdana"/>
          <w:sz w:val="18"/>
          <w:szCs w:val="18"/>
        </w:rPr>
        <w:t>Posible código contable asignado a cada una de los gastos del proyecto del ejemplo:</w:t>
      </w:r>
    </w:p>
    <w:p w14:paraId="2316AC1A" w14:textId="77777777" w:rsidR="00933B93" w:rsidRPr="00933B93" w:rsidRDefault="00933B93" w:rsidP="00933B93">
      <w:pPr>
        <w:ind w:firstLine="709"/>
        <w:jc w:val="both"/>
        <w:rPr>
          <w:rFonts w:ascii="Verdana" w:hAnsi="Verdana"/>
          <w:sz w:val="18"/>
          <w:szCs w:val="18"/>
        </w:rPr>
      </w:pPr>
      <w:r w:rsidRPr="00933B93">
        <w:rPr>
          <w:rFonts w:ascii="Verdana" w:hAnsi="Verdana"/>
          <w:sz w:val="18"/>
          <w:szCs w:val="18"/>
        </w:rPr>
        <w:t>· Nóminas: 640179990</w:t>
      </w:r>
    </w:p>
    <w:p w14:paraId="37D517EB" w14:textId="77777777" w:rsidR="00933B93" w:rsidRDefault="00933B93" w:rsidP="00933B93">
      <w:pPr>
        <w:ind w:firstLine="709"/>
        <w:jc w:val="both"/>
        <w:rPr>
          <w:rFonts w:ascii="Verdana" w:hAnsi="Verdana"/>
          <w:sz w:val="18"/>
          <w:szCs w:val="18"/>
        </w:rPr>
      </w:pPr>
      <w:r w:rsidRPr="00933B93">
        <w:rPr>
          <w:rFonts w:ascii="Verdana" w:hAnsi="Verdana"/>
          <w:sz w:val="18"/>
          <w:szCs w:val="18"/>
        </w:rPr>
        <w:t>· Seguridad social a cargo de la empresa: 642179990</w:t>
      </w:r>
    </w:p>
    <w:p w14:paraId="64AB167A" w14:textId="77777777" w:rsidR="00A77FCE" w:rsidRPr="00933B93" w:rsidRDefault="00A77FCE" w:rsidP="00933B93">
      <w:pPr>
        <w:ind w:firstLine="709"/>
        <w:jc w:val="both"/>
        <w:rPr>
          <w:rFonts w:ascii="Verdana" w:hAnsi="Verdana"/>
          <w:sz w:val="18"/>
          <w:szCs w:val="18"/>
        </w:rPr>
      </w:pPr>
    </w:p>
    <w:p w14:paraId="2C52BDC4" w14:textId="77777777" w:rsidR="00933B93" w:rsidRPr="00933B93" w:rsidRDefault="00933B93" w:rsidP="00933B93">
      <w:pPr>
        <w:jc w:val="both"/>
        <w:rPr>
          <w:rFonts w:ascii="Verdana" w:hAnsi="Verdana"/>
          <w:sz w:val="18"/>
          <w:szCs w:val="18"/>
        </w:rPr>
      </w:pPr>
      <w:r w:rsidRPr="00933B93">
        <w:rPr>
          <w:rFonts w:ascii="Verdana" w:hAnsi="Verdana"/>
          <w:sz w:val="18"/>
          <w:szCs w:val="18"/>
        </w:rPr>
        <w:t>B) El sistema contable, de la empresa, permite marcar las cuentas por proyectos para su control por gastos-ingresos-activos, de tal forma que aunque se contabilicen junto al resto de activos o gastos similares, se pueda extraer de forma unívoca los pertenecientes a un proyecto concreto</w:t>
      </w:r>
    </w:p>
    <w:p w14:paraId="7D46D4A0" w14:textId="77777777" w:rsidR="00933B93" w:rsidRDefault="00933B93" w:rsidP="00933B93">
      <w:pPr>
        <w:jc w:val="both"/>
        <w:rPr>
          <w:rFonts w:ascii="Verdana" w:hAnsi="Verdana"/>
          <w:sz w:val="18"/>
          <w:szCs w:val="18"/>
        </w:rPr>
      </w:pPr>
      <w:r w:rsidRPr="00933B93">
        <w:rPr>
          <w:rFonts w:ascii="Verdana" w:hAnsi="Verdana"/>
          <w:sz w:val="18"/>
          <w:szCs w:val="18"/>
        </w:rPr>
        <w:t>Este requisito se deberá acreditar en la justificación del proyecto, mediante la aportación de copia de las Cuentas del Libro Mayor, por año, selladas y firmadas en todas sus hojas por el representante legal de la empresa, que reflejen que las inversiones y gastos están debidamente contabilizados.</w:t>
      </w:r>
    </w:p>
    <w:p w14:paraId="7A28564B" w14:textId="77777777" w:rsidR="00933B93" w:rsidRPr="00933B93" w:rsidRDefault="00933B93" w:rsidP="00933B93">
      <w:pPr>
        <w:jc w:val="both"/>
        <w:rPr>
          <w:rFonts w:ascii="Verdana" w:hAnsi="Verdana"/>
          <w:sz w:val="18"/>
          <w:szCs w:val="18"/>
        </w:rPr>
      </w:pPr>
    </w:p>
    <w:p w14:paraId="1DDF7E40" w14:textId="57F07EAF" w:rsidR="00B03201" w:rsidRPr="00124412" w:rsidRDefault="00B03201" w:rsidP="00933B93">
      <w:pPr>
        <w:pStyle w:val="Textoindependiente"/>
        <w:numPr>
          <w:ilvl w:val="1"/>
          <w:numId w:val="36"/>
        </w:numPr>
        <w:spacing w:before="24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FINANCIACIÓN DEL PROYECTO</w:t>
      </w:r>
    </w:p>
    <w:p w14:paraId="1DDF7E41" w14:textId="77777777" w:rsidR="00B03201" w:rsidRPr="00124412" w:rsidRDefault="00B03201" w:rsidP="00B03201">
      <w:pPr>
        <w:pStyle w:val="Prrafodelista"/>
        <w:spacing w:before="120" w:after="120"/>
        <w:ind w:left="0"/>
        <w:jc w:val="both"/>
        <w:rPr>
          <w:rFonts w:ascii="Verdana" w:hAnsi="Verdana"/>
          <w:sz w:val="18"/>
          <w:szCs w:val="18"/>
        </w:rPr>
      </w:pPr>
      <w:r w:rsidRPr="00124412">
        <w:rPr>
          <w:rFonts w:ascii="Verdana" w:hAnsi="Verdana"/>
          <w:sz w:val="18"/>
          <w:szCs w:val="18"/>
        </w:rPr>
        <w:t>El beneficiario deberá exponer en el Anexo I</w:t>
      </w:r>
      <w:r w:rsidRPr="00124412">
        <w:rPr>
          <w:rFonts w:ascii="Verdana" w:hAnsi="Verdana"/>
          <w:sz w:val="24"/>
          <w:szCs w:val="18"/>
        </w:rPr>
        <w:t xml:space="preserve"> </w:t>
      </w:r>
      <w:r w:rsidRPr="00124412">
        <w:rPr>
          <w:rFonts w:ascii="Verdana" w:hAnsi="Verdana"/>
          <w:sz w:val="18"/>
          <w:szCs w:val="18"/>
        </w:rPr>
        <w:t xml:space="preserve">de la Cuenta Justificativa, como ha financiado el proyecto, indicando los porcentajes de financiación propia, privada (con y sin exención de ayudas) y pública. En </w:t>
      </w:r>
      <w:r w:rsidRPr="00124412">
        <w:rPr>
          <w:rFonts w:ascii="Verdana" w:hAnsi="Verdana"/>
          <w:sz w:val="18"/>
          <w:szCs w:val="18"/>
        </w:rPr>
        <w:lastRenderedPageBreak/>
        <w:t>el caso de financiación privada (préstamos, pólizas de crédito, etc.), deberán presentar la documentación correspondiente.</w:t>
      </w:r>
    </w:p>
    <w:p w14:paraId="1DDF7E42" w14:textId="77777777" w:rsidR="00B03201" w:rsidRPr="00124412" w:rsidRDefault="00B03201" w:rsidP="00124412">
      <w:pPr>
        <w:pStyle w:val="Textoindependiente"/>
        <w:keepNext/>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PUBLICIDAD</w:t>
      </w:r>
    </w:p>
    <w:p w14:paraId="1DDF7E43" w14:textId="029AE9A8" w:rsidR="00B03201" w:rsidRPr="00124412" w:rsidRDefault="00B03201" w:rsidP="00B03201">
      <w:pPr>
        <w:autoSpaceDE w:val="0"/>
        <w:autoSpaceDN w:val="0"/>
        <w:adjustRightInd w:val="0"/>
        <w:spacing w:before="120"/>
        <w:jc w:val="both"/>
        <w:rPr>
          <w:rFonts w:ascii="Verdana" w:hAnsi="Verdana" w:cs="Verdana"/>
          <w:sz w:val="18"/>
          <w:szCs w:val="18"/>
        </w:rPr>
      </w:pPr>
      <w:r w:rsidRPr="00124412">
        <w:rPr>
          <w:rFonts w:ascii="Verdana" w:hAnsi="Verdana" w:cs="Verdana"/>
          <w:sz w:val="18"/>
          <w:szCs w:val="18"/>
        </w:rPr>
        <w:t xml:space="preserve">El beneficiario </w:t>
      </w:r>
      <w:r w:rsidRPr="00124412">
        <w:rPr>
          <w:rFonts w:ascii="Verdana" w:hAnsi="Verdana" w:cs="Verdana"/>
          <w:b/>
          <w:sz w:val="18"/>
          <w:szCs w:val="18"/>
        </w:rPr>
        <w:t>deberá dar la adecuada publicidad</w:t>
      </w:r>
      <w:r w:rsidRPr="00124412">
        <w:rPr>
          <w:rFonts w:ascii="Verdana" w:hAnsi="Verdana" w:cs="Verdana"/>
          <w:sz w:val="18"/>
          <w:szCs w:val="18"/>
        </w:rPr>
        <w:t xml:space="preserve"> de la subvención </w:t>
      </w:r>
      <w:r w:rsidR="008F4CDC">
        <w:rPr>
          <w:rFonts w:ascii="Verdana" w:hAnsi="Verdana" w:cs="Verdana"/>
          <w:b/>
          <w:bCs/>
          <w:sz w:val="18"/>
          <w:szCs w:val="18"/>
        </w:rPr>
        <w:t>de SEKUENS</w:t>
      </w:r>
      <w:r w:rsidR="009B6674">
        <w:rPr>
          <w:rFonts w:ascii="Verdana" w:hAnsi="Verdana" w:cs="Verdana"/>
          <w:sz w:val="18"/>
          <w:szCs w:val="18"/>
        </w:rPr>
        <w:t>.</w:t>
      </w:r>
    </w:p>
    <w:p w14:paraId="1DDF7E44" w14:textId="77777777" w:rsidR="00B03201" w:rsidRPr="00124412" w:rsidRDefault="00B03201" w:rsidP="00B03201">
      <w:pPr>
        <w:autoSpaceDE w:val="0"/>
        <w:autoSpaceDN w:val="0"/>
        <w:adjustRightInd w:val="0"/>
        <w:spacing w:before="120"/>
        <w:jc w:val="both"/>
        <w:rPr>
          <w:rFonts w:ascii="Verdana" w:hAnsi="Verdana" w:cs="Arial"/>
          <w:sz w:val="18"/>
          <w:szCs w:val="18"/>
        </w:rPr>
      </w:pPr>
      <w:r w:rsidRPr="00124412">
        <w:rPr>
          <w:rFonts w:ascii="Verdana" w:hAnsi="Verdana" w:cs="Verdana"/>
          <w:sz w:val="18"/>
          <w:szCs w:val="18"/>
        </w:rPr>
        <w:t xml:space="preserve">En concreto, </w:t>
      </w:r>
      <w:r w:rsidRPr="00124412">
        <w:rPr>
          <w:rFonts w:ascii="Verdana" w:hAnsi="Verdana" w:cs="Verdana"/>
          <w:b/>
          <w:sz w:val="18"/>
          <w:szCs w:val="18"/>
        </w:rPr>
        <w:t>durante la realización del proyecto y hasta que se realice el pago de la ayuda</w:t>
      </w:r>
      <w:r w:rsidRPr="00124412">
        <w:rPr>
          <w:rFonts w:ascii="Verdana" w:hAnsi="Verdana" w:cs="Verdana"/>
          <w:sz w:val="18"/>
          <w:szCs w:val="18"/>
        </w:rPr>
        <w:t>, el beneficiario deberá realizar las siguientes actuaciones:</w:t>
      </w:r>
    </w:p>
    <w:p w14:paraId="1DDF7E45" w14:textId="77777777" w:rsidR="00B03201" w:rsidRPr="00124412" w:rsidRDefault="00B03201" w:rsidP="00B03201">
      <w:pPr>
        <w:numPr>
          <w:ilvl w:val="0"/>
          <w:numId w:val="45"/>
        </w:numPr>
        <w:shd w:val="clear" w:color="auto" w:fill="FFFFFF"/>
        <w:autoSpaceDE w:val="0"/>
        <w:autoSpaceDN w:val="0"/>
        <w:adjustRightInd w:val="0"/>
        <w:spacing w:before="120"/>
        <w:ind w:left="284" w:hanging="284"/>
        <w:jc w:val="both"/>
        <w:rPr>
          <w:rFonts w:ascii="Verdana" w:hAnsi="Verdana" w:cs="Verdana"/>
          <w:b/>
          <w:sz w:val="18"/>
          <w:szCs w:val="18"/>
        </w:rPr>
      </w:pPr>
      <w:r w:rsidRPr="00124412">
        <w:rPr>
          <w:rFonts w:ascii="Verdana" w:hAnsi="Verdana" w:cs="Arial"/>
          <w:b/>
          <w:sz w:val="18"/>
          <w:szCs w:val="18"/>
        </w:rPr>
        <w:t>Información en la página web,</w:t>
      </w:r>
      <w:r w:rsidRPr="00124412">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DDF7E46" w14:textId="77777777" w:rsidR="00B03201" w:rsidRPr="00124412" w:rsidRDefault="00B03201" w:rsidP="00B03201">
      <w:pPr>
        <w:numPr>
          <w:ilvl w:val="0"/>
          <w:numId w:val="23"/>
        </w:numPr>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rPr>
        <w:t xml:space="preserve">Cartel, </w:t>
      </w:r>
      <w:r w:rsidRPr="00124412">
        <w:rPr>
          <w:rFonts w:ascii="Verdana" w:hAnsi="Verdana" w:cs="Arial"/>
          <w:sz w:val="18"/>
          <w:szCs w:val="18"/>
        </w:rPr>
        <w:t xml:space="preserve">que tendrá un tamaño </w:t>
      </w:r>
      <w:r w:rsidRPr="00124412">
        <w:rPr>
          <w:rFonts w:ascii="Verdana" w:hAnsi="Verdana" w:cs="Arial"/>
          <w:b/>
          <w:sz w:val="18"/>
          <w:szCs w:val="18"/>
        </w:rPr>
        <w:t>A3</w:t>
      </w:r>
      <w:r w:rsidRPr="00124412">
        <w:rPr>
          <w:rFonts w:ascii="Verdana" w:hAnsi="Verdana" w:cs="Arial"/>
          <w:sz w:val="18"/>
          <w:szCs w:val="18"/>
        </w:rPr>
        <w:t xml:space="preserve"> y su ubicación será a la entrada del edificio de la sede de la empresa en Asturias, con el que guarde una mayor relación el proyecto.</w:t>
      </w:r>
    </w:p>
    <w:p w14:paraId="1DDF7E47" w14:textId="43EA5060" w:rsidR="00B03201" w:rsidRPr="00124412" w:rsidRDefault="00B03201" w:rsidP="00B03201">
      <w:pPr>
        <w:autoSpaceDE w:val="0"/>
        <w:autoSpaceDN w:val="0"/>
        <w:adjustRightInd w:val="0"/>
        <w:spacing w:before="100" w:after="100"/>
        <w:jc w:val="both"/>
        <w:rPr>
          <w:rFonts w:ascii="Verdana" w:hAnsi="Verdana" w:cs="Verdana"/>
          <w:sz w:val="18"/>
          <w:szCs w:val="18"/>
        </w:rPr>
      </w:pPr>
      <w:r w:rsidRPr="00124412">
        <w:rPr>
          <w:rFonts w:ascii="Verdana" w:hAnsi="Verdana" w:cs="Verdana"/>
          <w:sz w:val="18"/>
          <w:szCs w:val="18"/>
        </w:rPr>
        <w:t xml:space="preserve">Las </w:t>
      </w:r>
      <w:r w:rsidRPr="00E06A2D">
        <w:rPr>
          <w:rFonts w:ascii="Verdana" w:hAnsi="Verdana" w:cs="Verdana"/>
          <w:sz w:val="18"/>
          <w:szCs w:val="18"/>
        </w:rPr>
        <w:t>instrucciones sobre las características técnicas</w:t>
      </w:r>
      <w:r w:rsidRPr="00124412">
        <w:rPr>
          <w:rFonts w:ascii="Verdana" w:hAnsi="Verdana" w:cs="Verdana"/>
          <w:sz w:val="18"/>
          <w:szCs w:val="18"/>
        </w:rPr>
        <w:t xml:space="preserve"> de los elementos de publicidad descritos, así como los logos correspondientes se encontrarán a disposición de los beneficiarios</w:t>
      </w:r>
      <w:r w:rsidR="00E06A2D">
        <w:rPr>
          <w:rFonts w:ascii="Verdana" w:hAnsi="Verdana" w:cs="Verdana"/>
          <w:sz w:val="18"/>
          <w:szCs w:val="18"/>
        </w:rPr>
        <w:t>,</w:t>
      </w:r>
      <w:r w:rsidR="00852347">
        <w:rPr>
          <w:rFonts w:ascii="Verdana" w:hAnsi="Verdana" w:cs="Verdana"/>
          <w:sz w:val="18"/>
          <w:szCs w:val="18"/>
        </w:rPr>
        <w:t xml:space="preserve"> en la página web de </w:t>
      </w:r>
      <w:r w:rsidR="008F4CDC">
        <w:rPr>
          <w:rFonts w:ascii="Verdana" w:hAnsi="Verdana" w:cs="Verdana"/>
          <w:sz w:val="18"/>
          <w:szCs w:val="18"/>
        </w:rPr>
        <w:t>SEKUENS</w:t>
      </w:r>
      <w:r w:rsidR="00852347">
        <w:rPr>
          <w:rFonts w:ascii="Verdana" w:hAnsi="Verdana" w:cs="Verdana"/>
          <w:sz w:val="18"/>
          <w:szCs w:val="18"/>
        </w:rPr>
        <w:t>.</w:t>
      </w:r>
      <w:r w:rsidRPr="00124412">
        <w:rPr>
          <w:rFonts w:ascii="Verdana" w:hAnsi="Verdana" w:cs="Verdana"/>
          <w:sz w:val="18"/>
          <w:szCs w:val="18"/>
        </w:rPr>
        <w:t xml:space="preserve"> </w:t>
      </w:r>
    </w:p>
    <w:p w14:paraId="1DDF7E48" w14:textId="77777777" w:rsidR="00B03201" w:rsidRPr="00124412" w:rsidRDefault="00B03201" w:rsidP="00B03201">
      <w:pPr>
        <w:shd w:val="clear" w:color="auto" w:fill="D9D9D9"/>
        <w:spacing w:after="120"/>
        <w:rPr>
          <w:rFonts w:ascii="Verdana" w:hAnsi="Verdana"/>
          <w:sz w:val="18"/>
          <w:szCs w:val="18"/>
        </w:rPr>
      </w:pPr>
      <w:r w:rsidRPr="00124412">
        <w:rPr>
          <w:rFonts w:ascii="Verdana" w:hAnsi="Verdana"/>
          <w:sz w:val="18"/>
          <w:szCs w:val="18"/>
        </w:rPr>
        <w:t xml:space="preserve">La </w:t>
      </w:r>
      <w:r w:rsidRPr="00124412">
        <w:rPr>
          <w:rFonts w:ascii="Verdana" w:hAnsi="Verdana"/>
          <w:b/>
          <w:sz w:val="18"/>
          <w:szCs w:val="18"/>
        </w:rPr>
        <w:t>acreditación de cumplimiento con los requisitos de publicidad</w:t>
      </w:r>
      <w:r w:rsidRPr="00124412">
        <w:rPr>
          <w:rFonts w:ascii="Verdana" w:hAnsi="Verdana"/>
          <w:sz w:val="18"/>
          <w:szCs w:val="18"/>
        </w:rPr>
        <w:t xml:space="preserve"> exigidos se hará de la siguiente forma:</w:t>
      </w:r>
    </w:p>
    <w:p w14:paraId="1DDF7E49" w14:textId="12E42C3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Información en página web</w:t>
      </w:r>
      <w:r w:rsidRPr="00124412">
        <w:rPr>
          <w:rFonts w:ascii="Verdana" w:hAnsi="Verdana" w:cs="Arial"/>
          <w:b/>
          <w:sz w:val="18"/>
          <w:szCs w:val="18"/>
        </w:rPr>
        <w:t>: captura de pantalla</w:t>
      </w:r>
      <w:r w:rsidRPr="00124412">
        <w:rPr>
          <w:rFonts w:ascii="Verdana" w:hAnsi="Verdana" w:cs="Arial"/>
          <w:sz w:val="18"/>
          <w:szCs w:val="18"/>
        </w:rPr>
        <w:t xml:space="preserve"> impresa donde figure la publicidad y, además, con el envío del enlace directo para su comprobación. </w:t>
      </w:r>
    </w:p>
    <w:p w14:paraId="1DDF7E4A"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Carteles y placas:</w:t>
      </w:r>
      <w:r w:rsidRPr="00124412">
        <w:rPr>
          <w:rFonts w:ascii="Verdana" w:hAnsi="Verdana" w:cs="Arial"/>
          <w:b/>
          <w:sz w:val="18"/>
          <w:szCs w:val="18"/>
        </w:rPr>
        <w:t xml:space="preserve"> dos fotografías impresas,</w:t>
      </w:r>
      <w:r w:rsidRPr="00124412">
        <w:rPr>
          <w:rFonts w:ascii="Verdana" w:hAnsi="Verdana" w:cs="Arial"/>
          <w:sz w:val="18"/>
          <w:szCs w:val="18"/>
        </w:rPr>
        <w:t xml:space="preserve"> una de cerca, que permita ver el contenido, y otra de lejos, que permita determinar de forma aproximada su ubicación.</w:t>
      </w:r>
    </w:p>
    <w:p w14:paraId="1DDF7E4B"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SITUACIONES TRIBUTARIAS Y ANTE LA SEGURIDAD SOCIAL</w:t>
      </w:r>
    </w:p>
    <w:p w14:paraId="1DDF7E4C" w14:textId="77777777" w:rsidR="00B03201" w:rsidRPr="00124412" w:rsidRDefault="00B03201" w:rsidP="00B03201">
      <w:pPr>
        <w:spacing w:before="120" w:after="120"/>
        <w:jc w:val="both"/>
        <w:rPr>
          <w:rFonts w:ascii="Verdana" w:hAnsi="Verdana"/>
          <w:sz w:val="18"/>
          <w:szCs w:val="18"/>
        </w:rPr>
      </w:pPr>
      <w:r w:rsidRPr="00124412">
        <w:rPr>
          <w:rFonts w:ascii="Verdana" w:hAnsi="Verdana"/>
          <w:b/>
          <w:sz w:val="18"/>
          <w:szCs w:val="18"/>
          <w:u w:val="single"/>
        </w:rPr>
        <w:t>No podrá realizarse el pago de la subvención</w:t>
      </w:r>
      <w:r w:rsidRPr="00124412">
        <w:rPr>
          <w:rFonts w:ascii="Verdana" w:hAnsi="Verdana"/>
          <w:sz w:val="18"/>
          <w:szCs w:val="18"/>
        </w:rPr>
        <w:t xml:space="preserve"> en tanto el beneficiario </w:t>
      </w:r>
      <w:r w:rsidRPr="00124412">
        <w:rPr>
          <w:rFonts w:ascii="Verdana" w:hAnsi="Verdana"/>
          <w:b/>
          <w:sz w:val="18"/>
          <w:szCs w:val="18"/>
        </w:rPr>
        <w:t>no se halle al corriente</w:t>
      </w:r>
      <w:r w:rsidRPr="00124412">
        <w:rPr>
          <w:rFonts w:ascii="Verdana" w:hAnsi="Verdana"/>
          <w:sz w:val="18"/>
          <w:szCs w:val="18"/>
        </w:rPr>
        <w:t xml:space="preserve"> en el cumplimiento de sus obligaciones tributarias y de Seguridad Social.</w:t>
      </w:r>
    </w:p>
    <w:p w14:paraId="1DDF7E4D" w14:textId="5042061E" w:rsidR="00B03201" w:rsidRPr="00124412" w:rsidRDefault="00B03201" w:rsidP="00B03201">
      <w:pPr>
        <w:spacing w:after="120"/>
        <w:jc w:val="both"/>
        <w:rPr>
          <w:rFonts w:ascii="Verdana" w:hAnsi="Verdana"/>
          <w:sz w:val="18"/>
          <w:szCs w:val="18"/>
        </w:rPr>
      </w:pPr>
      <w:r w:rsidRPr="00124412">
        <w:rPr>
          <w:rFonts w:ascii="Verdana" w:hAnsi="Verdana"/>
          <w:sz w:val="18"/>
          <w:szCs w:val="18"/>
        </w:rPr>
        <w:t>En el caso de que el beneficiario no haya autorizado a</w:t>
      </w:r>
      <w:r w:rsidR="008F4CDC">
        <w:rPr>
          <w:rFonts w:ascii="Verdana" w:hAnsi="Verdana"/>
          <w:sz w:val="18"/>
          <w:szCs w:val="18"/>
        </w:rPr>
        <w:t xml:space="preserve"> SEKUENS</w:t>
      </w:r>
      <w:r w:rsidRPr="00124412">
        <w:rPr>
          <w:rFonts w:ascii="Verdana" w:hAnsi="Verdana"/>
          <w:sz w:val="18"/>
          <w:szCs w:val="18"/>
        </w:rPr>
        <w:t xml:space="preserve"> para la comprobación de dichas obligaciones, deberá presentar una acreditación válida de tales extremos.</w:t>
      </w:r>
    </w:p>
    <w:p w14:paraId="1DDF7E4E"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OBLIGACIONES GENÉRICAS DEL BENEFICIARIO</w:t>
      </w:r>
    </w:p>
    <w:p w14:paraId="1DDF7E4F" w14:textId="77777777" w:rsidR="00B03201" w:rsidRPr="00124412" w:rsidRDefault="00B03201" w:rsidP="00B03201">
      <w:pPr>
        <w:pStyle w:val="Prrafodelista"/>
        <w:spacing w:before="120" w:after="120"/>
        <w:ind w:left="426"/>
        <w:jc w:val="both"/>
        <w:rPr>
          <w:rFonts w:ascii="Verdana" w:hAnsi="Verdana"/>
          <w:sz w:val="18"/>
          <w:szCs w:val="18"/>
        </w:rPr>
      </w:pPr>
    </w:p>
    <w:p w14:paraId="1DDF7E50" w14:textId="72E17B9B"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Comunicar a</w:t>
      </w:r>
      <w:r w:rsidR="008F4CDC">
        <w:rPr>
          <w:rFonts w:ascii="Verdana" w:hAnsi="Verdana"/>
          <w:sz w:val="18"/>
          <w:szCs w:val="18"/>
        </w:rPr>
        <w:t xml:space="preserve"> SEKUENS</w:t>
      </w:r>
      <w:r w:rsidRPr="00124412">
        <w:rPr>
          <w:rFonts w:ascii="Verdana" w:hAnsi="Verdana"/>
          <w:sz w:val="18"/>
          <w:szCs w:val="18"/>
        </w:rPr>
        <w:t xml:space="preserve">, la solicitud y obtención de otras ayudas, subvenciones, ingresos o recursos que financien las actuaciones objeto de subvención por este programa. </w:t>
      </w:r>
    </w:p>
    <w:p w14:paraId="1DDF7E51" w14:textId="77777777"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Asume la obligación de someterse a actuaciones de comprobación y estadística, así como las de control financiero necesarias. </w:t>
      </w:r>
    </w:p>
    <w:p w14:paraId="1DDF7E52" w14:textId="7C4C807E"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b/>
          <w:sz w:val="18"/>
          <w:szCs w:val="18"/>
        </w:rPr>
        <w:t>Conservar los documentos justificativos</w:t>
      </w:r>
      <w:r w:rsidRPr="00124412">
        <w:rPr>
          <w:rFonts w:ascii="Verdana" w:hAnsi="Verdana"/>
          <w:sz w:val="18"/>
          <w:szCs w:val="18"/>
        </w:rPr>
        <w:t xml:space="preserve"> de la aplicación de la subvención recibida, incluidos los documentos electrónicos, </w:t>
      </w:r>
      <w:r w:rsidRPr="00124412">
        <w:rPr>
          <w:rFonts w:ascii="Verdana" w:hAnsi="Verdana"/>
          <w:b/>
          <w:sz w:val="18"/>
          <w:szCs w:val="18"/>
        </w:rPr>
        <w:t xml:space="preserve">hasta </w:t>
      </w:r>
      <w:r w:rsidR="00C14B6E">
        <w:rPr>
          <w:rFonts w:ascii="Verdana" w:hAnsi="Verdana"/>
          <w:b/>
          <w:sz w:val="18"/>
          <w:szCs w:val="18"/>
        </w:rPr>
        <w:t>cinco años después del 31 de diciembre del año en que se realice el pago final</w:t>
      </w:r>
      <w:r w:rsidRPr="00124412">
        <w:rPr>
          <w:rFonts w:ascii="Verdana" w:hAnsi="Verdana"/>
          <w:sz w:val="18"/>
          <w:szCs w:val="18"/>
        </w:rPr>
        <w:t xml:space="preserve">, pudiendo ser objeto de comprobación y control. </w:t>
      </w:r>
    </w:p>
    <w:p w14:paraId="119D5049" w14:textId="77777777" w:rsidR="0022596A" w:rsidRPr="00124412" w:rsidRDefault="0022596A" w:rsidP="00B03201">
      <w:pPr>
        <w:pStyle w:val="Prrafodelista"/>
        <w:ind w:left="426"/>
        <w:jc w:val="both"/>
        <w:rPr>
          <w:rFonts w:ascii="Verdana" w:hAnsi="Verdana"/>
          <w:sz w:val="18"/>
          <w:szCs w:val="18"/>
        </w:rPr>
      </w:pPr>
    </w:p>
    <w:p w14:paraId="1DDF7E54"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NORMATIVA APLICABLE (ver posibles cambios normativos posteriores a la emisión de esta guía)</w:t>
      </w:r>
    </w:p>
    <w:p w14:paraId="79C66609" w14:textId="77777777" w:rsidR="0022596A" w:rsidRPr="00964E2A" w:rsidRDefault="0022596A" w:rsidP="0022596A">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16 de mayo de 2017, de la Consejería de Empleo, Industria y Turismo, por la que se aprueban las bases reguladoras de las subvenciones dirigidas a la promoción internacional y a la diversificación de los mercados de las empresas del Principado de Asturias (BOPA número 120 de 26 de mayo de 2017).</w:t>
      </w:r>
    </w:p>
    <w:p w14:paraId="4B45508B" w14:textId="77777777" w:rsidR="0022596A" w:rsidRPr="00964E2A" w:rsidRDefault="0022596A" w:rsidP="0022596A">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26 de junio de 2017,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150 de 30 de junio de 2017).</w:t>
      </w:r>
    </w:p>
    <w:p w14:paraId="3D2FC647" w14:textId="77777777" w:rsidR="0022596A" w:rsidRPr="00964E2A" w:rsidRDefault="0022596A" w:rsidP="0022596A">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26 de abril de 2018,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104 de 7 de mayo de 2018).</w:t>
      </w:r>
    </w:p>
    <w:p w14:paraId="6CD66D34" w14:textId="77777777" w:rsidR="0022596A" w:rsidRPr="00BE7C7E" w:rsidRDefault="0022596A" w:rsidP="0022596A">
      <w:pPr>
        <w:numPr>
          <w:ilvl w:val="0"/>
          <w:numId w:val="47"/>
        </w:numPr>
        <w:spacing w:before="120" w:after="120"/>
        <w:ind w:left="426"/>
        <w:jc w:val="both"/>
        <w:rPr>
          <w:rStyle w:val="Hipervnculo"/>
          <w:rFonts w:ascii="Verdana" w:hAnsi="Verdana" w:cs="Tahoma"/>
          <w:color w:val="auto"/>
          <w:sz w:val="18"/>
          <w:szCs w:val="18"/>
          <w:u w:val="none"/>
          <w:shd w:val="clear" w:color="auto" w:fill="FFFFFF"/>
        </w:rPr>
      </w:pPr>
      <w:r w:rsidRPr="003807B9">
        <w:rPr>
          <w:rFonts w:ascii="Verdana" w:hAnsi="Verdana" w:cs="Tahoma"/>
          <w:sz w:val="18"/>
          <w:szCs w:val="18"/>
          <w:shd w:val="clear" w:color="auto" w:fill="FFFFFF"/>
        </w:rPr>
        <w:lastRenderedPageBreak/>
        <w:t>Resolución de 29 de abril de 2019,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93 de 16 de mayo de 2019)</w:t>
      </w:r>
      <w:r>
        <w:rPr>
          <w:rFonts w:ascii="Verdana" w:hAnsi="Verdana" w:cs="Tahoma"/>
          <w:sz w:val="18"/>
          <w:szCs w:val="18"/>
          <w:shd w:val="clear" w:color="auto" w:fill="FFFFFF"/>
        </w:rPr>
        <w:t>.</w:t>
      </w:r>
    </w:p>
    <w:p w14:paraId="792854CE" w14:textId="77777777" w:rsidR="0022596A" w:rsidRDefault="0022596A" w:rsidP="0022596A">
      <w:pPr>
        <w:numPr>
          <w:ilvl w:val="0"/>
          <w:numId w:val="47"/>
        </w:numPr>
        <w:spacing w:before="120" w:after="120"/>
        <w:ind w:left="426"/>
        <w:jc w:val="both"/>
        <w:rPr>
          <w:rFonts w:ascii="Verdana" w:hAnsi="Verdana" w:cs="Tahoma"/>
          <w:sz w:val="18"/>
          <w:szCs w:val="18"/>
          <w:shd w:val="clear" w:color="auto" w:fill="FFFFFF"/>
        </w:rPr>
      </w:pPr>
      <w:r w:rsidRPr="003807B9">
        <w:rPr>
          <w:rFonts w:ascii="Verdana" w:hAnsi="Verdana" w:cs="Tahoma"/>
          <w:sz w:val="18"/>
          <w:szCs w:val="18"/>
          <w:shd w:val="clear" w:color="auto" w:fill="FFFFFF"/>
        </w:rPr>
        <w:t>Resolución de 8 de junio de 2021,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114 de 15 de junio de 2021)</w:t>
      </w:r>
      <w:r>
        <w:rPr>
          <w:rFonts w:ascii="Verdana" w:hAnsi="Verdana" w:cs="Tahoma"/>
          <w:sz w:val="18"/>
          <w:szCs w:val="18"/>
          <w:shd w:val="clear" w:color="auto" w:fill="FFFFFF"/>
        </w:rPr>
        <w:t>.</w:t>
      </w:r>
    </w:p>
    <w:p w14:paraId="1B4A58DA" w14:textId="77777777" w:rsidR="0022596A" w:rsidRDefault="0022596A" w:rsidP="0022596A">
      <w:pPr>
        <w:numPr>
          <w:ilvl w:val="0"/>
          <w:numId w:val="47"/>
        </w:numPr>
        <w:spacing w:before="120" w:after="120"/>
        <w:ind w:left="426"/>
        <w:jc w:val="both"/>
        <w:rPr>
          <w:rFonts w:ascii="Verdana" w:hAnsi="Verdana" w:cs="Tahoma"/>
          <w:sz w:val="18"/>
          <w:szCs w:val="18"/>
          <w:shd w:val="clear" w:color="auto" w:fill="FFFFFF"/>
        </w:rPr>
      </w:pPr>
      <w:r>
        <w:rPr>
          <w:rFonts w:ascii="Verdana" w:hAnsi="Verdana" w:cs="Tahoma"/>
          <w:sz w:val="18"/>
          <w:szCs w:val="18"/>
          <w:shd w:val="clear" w:color="auto" w:fill="FFFFFF"/>
        </w:rPr>
        <w:t>Resolución de 13 de abril de 2023, de la Consejería de Industria, Empleo y Promoción Económica, por la que se adapta el régimen de ayudas dirigidas a apoyar la promoción internacional y la diversificación de mercados de las empresas del Principado de Asturias, a los Reglamentos (UE) 2021/1060 y 2021/1058 del Parlamento Europeo y del Consejo de 24 de junio de 2021 (BOPA 82 de 2 de mayo de 2023).</w:t>
      </w:r>
    </w:p>
    <w:p w14:paraId="0E3F59F9" w14:textId="77777777" w:rsidR="0022596A" w:rsidRPr="00E1230A" w:rsidRDefault="0022596A" w:rsidP="0022596A">
      <w:pPr>
        <w:numPr>
          <w:ilvl w:val="0"/>
          <w:numId w:val="47"/>
        </w:numPr>
        <w:spacing w:before="120" w:after="120"/>
        <w:ind w:left="426"/>
        <w:jc w:val="both"/>
        <w:rPr>
          <w:rStyle w:val="Hipervnculo"/>
          <w:rFonts w:ascii="Verdana" w:hAnsi="Verdana" w:cs="Tahoma"/>
          <w:color w:val="auto"/>
          <w:sz w:val="18"/>
          <w:szCs w:val="18"/>
          <w:u w:val="none"/>
          <w:shd w:val="clear" w:color="auto" w:fill="FFFFFF"/>
        </w:rPr>
      </w:pPr>
      <w:r>
        <w:rPr>
          <w:rStyle w:val="Hipervnculo"/>
          <w:rFonts w:ascii="Verdana" w:hAnsi="Verdana" w:cs="Tahoma"/>
          <w:color w:val="auto"/>
          <w:sz w:val="18"/>
          <w:szCs w:val="18"/>
          <w:u w:val="none"/>
          <w:shd w:val="clear" w:color="auto" w:fill="FFFFFF"/>
        </w:rPr>
        <w:t>Resolución de 3 de abril de 2024, de la Consejería de Ciencia, Empresas, Formación y Empleo, por la que se adaptan determinados regímenes de ayuda (…) al nuevo Reglamento (UE) 2023/2831 de la Comisión, de 13 de diciembre de 2023, relativo a la aplicación de los artículos 107 y 108 del Tratado de Funcionamiento de la Unión Europea a las ayudas de mínimis.</w:t>
      </w:r>
    </w:p>
    <w:p w14:paraId="2F6B5078" w14:textId="77777777" w:rsidR="0022596A" w:rsidRPr="003807B9" w:rsidRDefault="0022596A" w:rsidP="0022596A">
      <w:pPr>
        <w:numPr>
          <w:ilvl w:val="0"/>
          <w:numId w:val="47"/>
        </w:numPr>
        <w:spacing w:before="120" w:after="120"/>
        <w:ind w:left="426" w:hanging="357"/>
        <w:jc w:val="both"/>
        <w:rPr>
          <w:rFonts w:ascii="Verdana" w:hAnsi="Verdana"/>
          <w:szCs w:val="18"/>
        </w:rPr>
      </w:pPr>
      <w:r w:rsidRPr="003807B9">
        <w:rPr>
          <w:rFonts w:ascii="Verdana" w:hAnsi="Verdana" w:cs="Tahoma"/>
          <w:sz w:val="18"/>
          <w:szCs w:val="18"/>
          <w:shd w:val="clear" w:color="auto" w:fill="FFFFFF"/>
        </w:rPr>
        <w:t xml:space="preserve">Resolución de </w:t>
      </w:r>
      <w:r>
        <w:rPr>
          <w:rFonts w:ascii="Verdana" w:hAnsi="Verdana" w:cs="Tahoma"/>
          <w:sz w:val="18"/>
          <w:szCs w:val="18"/>
          <w:shd w:val="clear" w:color="auto" w:fill="FFFFFF"/>
        </w:rPr>
        <w:t>26 de abril de 2024</w:t>
      </w:r>
      <w:r w:rsidRPr="003807B9">
        <w:rPr>
          <w:rFonts w:ascii="Verdana" w:hAnsi="Verdana" w:cs="Tahoma"/>
          <w:sz w:val="18"/>
          <w:szCs w:val="18"/>
          <w:shd w:val="clear" w:color="auto" w:fill="FFFFFF"/>
        </w:rPr>
        <w:t xml:space="preserve">, </w:t>
      </w:r>
      <w:r>
        <w:rPr>
          <w:rFonts w:ascii="Verdana" w:hAnsi="Verdana" w:cs="Tahoma"/>
          <w:sz w:val="18"/>
          <w:szCs w:val="18"/>
          <w:shd w:val="clear" w:color="auto" w:fill="FFFFFF"/>
        </w:rPr>
        <w:t>de la Agencia de Ciencia, Competitividad empresarial e Innovación</w:t>
      </w:r>
      <w:r w:rsidRPr="003807B9">
        <w:rPr>
          <w:rFonts w:ascii="Verdana" w:hAnsi="Verdana" w:cs="Tahoma"/>
          <w:sz w:val="18"/>
          <w:szCs w:val="18"/>
          <w:shd w:val="clear" w:color="auto" w:fill="FFFFFF"/>
        </w:rPr>
        <w:t xml:space="preserve">, que aprueba la convocatoria de subvenciones </w:t>
      </w:r>
      <w:r>
        <w:rPr>
          <w:rFonts w:ascii="Verdana" w:hAnsi="Verdana" w:cs="Tahoma"/>
          <w:sz w:val="18"/>
          <w:szCs w:val="18"/>
          <w:shd w:val="clear" w:color="auto" w:fill="FFFFFF"/>
        </w:rPr>
        <w:t>para</w:t>
      </w:r>
      <w:r w:rsidRPr="003807B9">
        <w:rPr>
          <w:rFonts w:ascii="Verdana" w:hAnsi="Verdana" w:cs="Tahoma"/>
          <w:sz w:val="18"/>
          <w:szCs w:val="18"/>
          <w:shd w:val="clear" w:color="auto" w:fill="FFFFFF"/>
        </w:rPr>
        <w:t xml:space="preserve"> la promoción internacional y diversificación de los mercados de las empresas del Principado de Asturias, ejercicio 202</w:t>
      </w:r>
      <w:r>
        <w:rPr>
          <w:rFonts w:ascii="Verdana" w:hAnsi="Verdana" w:cs="Tahoma"/>
          <w:sz w:val="18"/>
          <w:szCs w:val="18"/>
          <w:shd w:val="clear" w:color="auto" w:fill="FFFFFF"/>
        </w:rPr>
        <w:t>4</w:t>
      </w:r>
      <w:r w:rsidRPr="003807B9">
        <w:rPr>
          <w:rFonts w:ascii="Verdana" w:hAnsi="Verdana" w:cs="Tahoma"/>
          <w:sz w:val="18"/>
          <w:szCs w:val="18"/>
          <w:shd w:val="clear" w:color="auto" w:fill="FFFFFF"/>
        </w:rPr>
        <w:t>.</w:t>
      </w:r>
    </w:p>
    <w:p w14:paraId="42FAC91C" w14:textId="77777777" w:rsidR="0022596A" w:rsidRPr="00964E2A" w:rsidRDefault="0022596A" w:rsidP="0022596A">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r>
        <w:rPr>
          <w:rFonts w:ascii="Verdana" w:hAnsi="Verdana" w:cs="Tahoma"/>
          <w:sz w:val="18"/>
          <w:szCs w:val="18"/>
          <w:shd w:val="clear" w:color="auto" w:fill="FFFFFF"/>
        </w:rPr>
        <w:t>.</w:t>
      </w:r>
    </w:p>
    <w:p w14:paraId="2A0215E2" w14:textId="77777777" w:rsidR="0022596A" w:rsidRPr="00124412" w:rsidRDefault="0022596A" w:rsidP="0022596A">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Reglamento (UE) nº 2023/2831 de la Comisión, de 13 de diciembre de 2013, relativo a la aplicación de los artículos 107 y 108 del Tratado de Funcionamiento de la Unión Europea a las ayudas de mínimis</w:t>
      </w:r>
    </w:p>
    <w:p w14:paraId="2D0E495B" w14:textId="77777777" w:rsidR="0022596A" w:rsidRPr="00124412" w:rsidRDefault="0022596A" w:rsidP="0022596A">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Ley 38/2003, de 17 de noviembre, General de Subvenciones</w:t>
      </w:r>
      <w:r w:rsidRPr="00124412">
        <w:rPr>
          <w:rFonts w:ascii="Verdana" w:hAnsi="Verdana"/>
          <w:sz w:val="18"/>
          <w:szCs w:val="18"/>
        </w:rPr>
        <w:t>.</w:t>
      </w:r>
    </w:p>
    <w:p w14:paraId="18210220" w14:textId="77777777" w:rsidR="0022596A" w:rsidRPr="00124412" w:rsidRDefault="0022596A" w:rsidP="0022596A">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REAL DECRETO 887/2006, de 21 de julio, por el que se aprueba el Reglamento de la Ley 38/2003, de 17 de noviembre, General de Subvenciones.</w:t>
      </w:r>
    </w:p>
    <w:p w14:paraId="455B45D7" w14:textId="77777777" w:rsidR="0022596A" w:rsidRPr="00124412" w:rsidRDefault="0022596A" w:rsidP="0022596A">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Real Decreto 1619/2012, de 30 de noviembre, por el que se aprueba el Reglamento por el que se regulan las obligaciones de facturación.</w:t>
      </w:r>
    </w:p>
    <w:p w14:paraId="59931621" w14:textId="77777777" w:rsidR="0022596A" w:rsidRPr="00124412" w:rsidRDefault="0022596A" w:rsidP="0022596A">
      <w:pPr>
        <w:numPr>
          <w:ilvl w:val="0"/>
          <w:numId w:val="47"/>
        </w:numPr>
        <w:ind w:left="426"/>
        <w:rPr>
          <w:rFonts w:ascii="Verdana" w:hAnsi="Verdana"/>
          <w:b/>
        </w:rPr>
      </w:pPr>
      <w:r w:rsidRPr="003807B9">
        <w:rPr>
          <w:rFonts w:ascii="Verdana" w:hAnsi="Verdana"/>
          <w:sz w:val="18"/>
          <w:szCs w:val="18"/>
        </w:rPr>
        <w:t>Real Decreto 1514/2007 de 16 de noviembre, por el que se aprueba el Plan General de Contabilidad</w:t>
      </w:r>
      <w:r w:rsidRPr="003807B9">
        <w:rPr>
          <w:rFonts w:ascii="Verdana" w:hAnsi="Verdana"/>
          <w:b/>
        </w:rPr>
        <w:t>.</w:t>
      </w:r>
    </w:p>
    <w:p w14:paraId="1DDF7F5C" w14:textId="1B3BEEAC" w:rsidR="00D26F11" w:rsidRPr="0022596A" w:rsidRDefault="0022596A" w:rsidP="0022596A">
      <w:pPr>
        <w:numPr>
          <w:ilvl w:val="0"/>
          <w:numId w:val="47"/>
        </w:numPr>
        <w:spacing w:before="120" w:after="120"/>
        <w:ind w:left="426" w:hanging="357"/>
        <w:jc w:val="both"/>
        <w:rPr>
          <w:rFonts w:ascii="Verdana" w:hAnsi="Verdana"/>
          <w:u w:val="single"/>
        </w:rPr>
      </w:pPr>
      <w:r w:rsidRPr="003807B9">
        <w:rPr>
          <w:rFonts w:ascii="Verdana" w:hAnsi="Verdana"/>
        </w:rPr>
        <w:t>R</w:t>
      </w:r>
      <w:r w:rsidRPr="003807B9">
        <w:rPr>
          <w:rFonts w:ascii="Verdana" w:hAnsi="Verdana"/>
          <w:sz w:val="18"/>
          <w:szCs w:val="18"/>
        </w:rPr>
        <w:t>eal Decreto 1515/2007, de 16 de noviembre, por el que se aprueba el Plan General de Contabilidad para Pymes y los criterios contables específicos para microempresas</w:t>
      </w:r>
      <w:r w:rsidRPr="003807B9">
        <w:rPr>
          <w:rFonts w:ascii="Verdana" w:hAnsi="Verdana"/>
        </w:rPr>
        <w:t>.</w:t>
      </w:r>
    </w:p>
    <w:sectPr w:rsidR="00D26F11" w:rsidRPr="0022596A" w:rsidSect="00205B0F">
      <w:headerReference w:type="default" r:id="rId13"/>
      <w:footerReference w:type="default" r:id="rId14"/>
      <w:headerReference w:type="first" r:id="rId15"/>
      <w:footerReference w:type="first" r:id="rId16"/>
      <w:pgSz w:w="11907" w:h="16840" w:code="9"/>
      <w:pgMar w:top="226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78BD" w14:textId="77777777" w:rsidR="00567199" w:rsidRDefault="00567199">
      <w:r>
        <w:separator/>
      </w:r>
    </w:p>
  </w:endnote>
  <w:endnote w:type="continuationSeparator" w:id="0">
    <w:p w14:paraId="0FA91A32" w14:textId="77777777" w:rsidR="00567199" w:rsidRDefault="0056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66" w14:textId="2C861D78" w:rsidR="00A63ED1" w:rsidRPr="00AD50E3" w:rsidRDefault="00A63ED1" w:rsidP="00CC3C37">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Pr>
        <w:rFonts w:ascii="Verdana" w:hAnsi="Verdana"/>
        <w:color w:val="0033CC"/>
        <w:sz w:val="16"/>
        <w:szCs w:val="16"/>
      </w:rPr>
      <w:t>CONTRATACIÓN DE TÉCNICOS ESPECIALIZADOS DE COMERCIO EXTERIOR</w:t>
    </w:r>
    <w:r w:rsidRPr="00AD50E3">
      <w:rPr>
        <w:rFonts w:ascii="Verdana" w:hAnsi="Verdana"/>
        <w:color w:val="0033CC"/>
        <w:sz w:val="16"/>
        <w:szCs w:val="16"/>
      </w:rPr>
      <w:t xml:space="preserve"> 20</w:t>
    </w:r>
    <w:r w:rsidR="00BE7C7E">
      <w:rPr>
        <w:rFonts w:ascii="Verdana" w:hAnsi="Verdana"/>
        <w:color w:val="0033CC"/>
        <w:sz w:val="16"/>
        <w:szCs w:val="16"/>
      </w:rPr>
      <w:t>2</w:t>
    </w:r>
    <w:r w:rsidR="002432EB">
      <w:rPr>
        <w:rFonts w:ascii="Verdana" w:hAnsi="Verdana"/>
        <w:color w:val="0033CC"/>
        <w:sz w:val="16"/>
        <w:szCs w:val="16"/>
      </w:rPr>
      <w:t>4</w:t>
    </w:r>
  </w:p>
  <w:p w14:paraId="1DDF7F68" w14:textId="1DA38C2F" w:rsidR="00A63ED1" w:rsidRPr="002A187A" w:rsidRDefault="00E0431D" w:rsidP="00CC3C37">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A63ED1"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F13E36">
      <w:rPr>
        <w:rFonts w:ascii="Verdana" w:hAnsi="Verdana"/>
        <w:noProof/>
        <w:color w:val="0033CC"/>
        <w:sz w:val="16"/>
        <w:szCs w:val="16"/>
      </w:rPr>
      <w:t>1</w:t>
    </w:r>
    <w:r w:rsidRPr="00AD50E3">
      <w:rPr>
        <w:rFonts w:ascii="Verdana" w:hAnsi="Verdana"/>
        <w:color w:val="0033CC"/>
        <w:sz w:val="16"/>
        <w:szCs w:val="16"/>
      </w:rPr>
      <w:fldChar w:fldCharType="end"/>
    </w:r>
    <w:r w:rsidR="00A63ED1" w:rsidRPr="00AD50E3">
      <w:rPr>
        <w:rFonts w:ascii="Verdana" w:hAnsi="Verdana"/>
        <w:color w:val="0033CC"/>
        <w:sz w:val="16"/>
        <w:szCs w:val="16"/>
      </w:rPr>
      <w:t>/</w:t>
    </w:r>
    <w:r w:rsidR="0022596A">
      <w:rPr>
        <w:rFonts w:ascii="Verdana" w:hAnsi="Verdana"/>
        <w:color w:val="0033CC"/>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77" w14:textId="353CBCD6" w:rsidR="00A63ED1" w:rsidRPr="00CD7408" w:rsidRDefault="00A63ED1" w:rsidP="00815C0E">
    <w:pPr>
      <w:pStyle w:val="Piedepgina"/>
      <w:pBdr>
        <w:top w:val="single" w:sz="4" w:space="1" w:color="0000FF"/>
      </w:pBdr>
      <w:tabs>
        <w:tab w:val="clear" w:pos="4252"/>
        <w:tab w:val="clear" w:pos="8504"/>
        <w:tab w:val="right" w:pos="12900"/>
      </w:tabs>
      <w:ind w:right="52"/>
      <w:jc w:val="center"/>
      <w:rPr>
        <w:rStyle w:val="Nmerodepgina"/>
        <w:rFonts w:ascii="Verdana" w:hAnsi="Verdana"/>
        <w:b/>
        <w:color w:val="0000FF"/>
        <w:sz w:val="15"/>
        <w:szCs w:val="15"/>
      </w:rPr>
    </w:pPr>
    <w:r w:rsidRPr="00CD7408">
      <w:rPr>
        <w:rStyle w:val="Nmerodepgina"/>
        <w:rFonts w:ascii="Verdana" w:hAnsi="Verdana"/>
        <w:color w:val="0000FF"/>
        <w:sz w:val="15"/>
        <w:szCs w:val="15"/>
      </w:rPr>
      <w:t>PROGRAMA DE CONTRATACIÓN DE TÉCNICOS ESPECIALIZADOS EN COMERCIO EXTERIOR</w:t>
    </w:r>
    <w:r w:rsidR="000A2A02">
      <w:rPr>
        <w:rStyle w:val="Nmerodepgina"/>
        <w:rFonts w:ascii="Verdana" w:hAnsi="Verdana"/>
        <w:color w:val="0000FF"/>
        <w:sz w:val="15"/>
        <w:szCs w:val="15"/>
      </w:rPr>
      <w:t xml:space="preserve"> 20</w:t>
    </w:r>
    <w:r w:rsidR="00E1230A">
      <w:rPr>
        <w:rStyle w:val="Nmerodepgina"/>
        <w:rFonts w:ascii="Verdana" w:hAnsi="Verdana"/>
        <w:color w:val="0000FF"/>
        <w:sz w:val="15"/>
        <w:szCs w:val="15"/>
      </w:rPr>
      <w:t>2</w:t>
    </w:r>
    <w:r w:rsidR="0022596A">
      <w:rPr>
        <w:rStyle w:val="Nmerodepgina"/>
        <w:rFonts w:ascii="Verdana" w:hAnsi="Verdana"/>
        <w:color w:val="0000FF"/>
        <w:sz w:val="15"/>
        <w:szCs w:val="15"/>
      </w:rPr>
      <w:t>4</w:t>
    </w:r>
  </w:p>
  <w:p w14:paraId="1DDF7F78" w14:textId="77777777" w:rsidR="00A63ED1" w:rsidRDefault="00A63ED1" w:rsidP="00815C0E">
    <w:pPr>
      <w:pStyle w:val="Piedepgina"/>
      <w:tabs>
        <w:tab w:val="clear" w:pos="4252"/>
        <w:tab w:val="clear" w:pos="8504"/>
        <w:tab w:val="right" w:pos="12900"/>
      </w:tabs>
      <w:ind w:right="52"/>
      <w:jc w:val="center"/>
      <w:rPr>
        <w:rStyle w:val="Nmerodepgina"/>
        <w:rFonts w:ascii="Verdana" w:hAnsi="Verdana"/>
        <w:color w:val="0000FF"/>
        <w:sz w:val="15"/>
        <w:szCs w:val="15"/>
      </w:rPr>
    </w:pPr>
    <w:r>
      <w:rPr>
        <w:rStyle w:val="Nmerodepgina"/>
        <w:rFonts w:ascii="Verdana" w:hAnsi="Verdana"/>
        <w:color w:val="0000FF"/>
        <w:sz w:val="15"/>
        <w:szCs w:val="15"/>
      </w:rPr>
      <w:t>CUENTA JUSTIFICATIVA</w:t>
    </w:r>
  </w:p>
  <w:p w14:paraId="1DDF7F79" w14:textId="00C7CAC6" w:rsidR="00A63ED1" w:rsidRPr="00815C0E" w:rsidRDefault="00E0431D" w:rsidP="00815C0E">
    <w:pPr>
      <w:pStyle w:val="Piedepgina"/>
      <w:tabs>
        <w:tab w:val="clear" w:pos="4252"/>
        <w:tab w:val="clear" w:pos="8504"/>
        <w:tab w:val="right" w:pos="12900"/>
      </w:tabs>
      <w:ind w:right="52"/>
      <w:jc w:val="center"/>
      <w:rPr>
        <w:rFonts w:ascii="Verdana" w:hAnsi="Verdana"/>
        <w:color w:val="0000FF"/>
        <w:sz w:val="15"/>
        <w:szCs w:val="15"/>
      </w:rPr>
    </w:pPr>
    <w:r w:rsidRPr="00CD7408">
      <w:rPr>
        <w:rFonts w:ascii="Verdana" w:hAnsi="Verdana"/>
        <w:color w:val="0000FF"/>
        <w:sz w:val="15"/>
        <w:szCs w:val="15"/>
      </w:rPr>
      <w:fldChar w:fldCharType="begin"/>
    </w:r>
    <w:r w:rsidR="00A63ED1" w:rsidRPr="00CD7408">
      <w:rPr>
        <w:rFonts w:ascii="Verdana" w:hAnsi="Verdana"/>
        <w:color w:val="0000FF"/>
        <w:sz w:val="15"/>
        <w:szCs w:val="15"/>
      </w:rPr>
      <w:instrText>PAGE</w:instrText>
    </w:r>
    <w:r w:rsidRPr="00CD7408">
      <w:rPr>
        <w:rFonts w:ascii="Verdana" w:hAnsi="Verdana"/>
        <w:color w:val="0000FF"/>
        <w:sz w:val="15"/>
        <w:szCs w:val="15"/>
      </w:rPr>
      <w:fldChar w:fldCharType="separate"/>
    </w:r>
    <w:r w:rsidR="00F13E36">
      <w:rPr>
        <w:rFonts w:ascii="Verdana" w:hAnsi="Verdana"/>
        <w:noProof/>
        <w:color w:val="0000FF"/>
        <w:sz w:val="15"/>
        <w:szCs w:val="15"/>
      </w:rPr>
      <w:t>5</w:t>
    </w:r>
    <w:r w:rsidRPr="00CD7408">
      <w:rPr>
        <w:rFonts w:ascii="Verdana" w:hAnsi="Verdana"/>
        <w:color w:val="0000FF"/>
        <w:sz w:val="15"/>
        <w:szCs w:val="15"/>
      </w:rPr>
      <w:fldChar w:fldCharType="end"/>
    </w:r>
    <w:r w:rsidR="00A63ED1" w:rsidRPr="00CD7408">
      <w:rPr>
        <w:rFonts w:ascii="Verdana" w:hAnsi="Verdana"/>
        <w:color w:val="0000FF"/>
        <w:sz w:val="15"/>
        <w:szCs w:val="15"/>
      </w:rPr>
      <w:t>/</w:t>
    </w:r>
    <w:r w:rsidR="0022596A">
      <w:rPr>
        <w:rFonts w:ascii="Verdana" w:hAnsi="Verdana"/>
        <w:color w:val="0000FF"/>
        <w:sz w:val="15"/>
        <w:szCs w:val="15"/>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7E"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Subvenciones en el marco del programa CONTRATACIÓN TECNICOS DE COMERCIO EXTERIOR</w:t>
    </w:r>
  </w:p>
  <w:p w14:paraId="1DDF7F7F"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Cuenta Justificativa</w:t>
    </w:r>
    <w:r w:rsidRPr="00DC5465">
      <w:rPr>
        <w:b/>
        <w:color w:val="0033CC"/>
        <w:sz w:val="16"/>
        <w:szCs w:val="16"/>
      </w:rPr>
      <w:t xml:space="preserve"> 2014</w:t>
    </w:r>
  </w:p>
  <w:p w14:paraId="1DDF7F80" w14:textId="77777777" w:rsidR="00A63ED1" w:rsidRPr="00DC5465" w:rsidRDefault="00E0431D" w:rsidP="00037B06">
    <w:pPr>
      <w:pStyle w:val="Piedepgina"/>
      <w:tabs>
        <w:tab w:val="clear" w:pos="4252"/>
        <w:tab w:val="clear" w:pos="8504"/>
      </w:tabs>
      <w:jc w:val="center"/>
      <w:rPr>
        <w:sz w:val="16"/>
        <w:szCs w:val="16"/>
      </w:rPr>
    </w:pPr>
    <w:r w:rsidRPr="00DC5465">
      <w:rPr>
        <w:rStyle w:val="Nmerodepgina"/>
        <w:sz w:val="16"/>
        <w:szCs w:val="16"/>
      </w:rPr>
      <w:fldChar w:fldCharType="begin"/>
    </w:r>
    <w:r w:rsidR="00A63ED1" w:rsidRPr="00DC5465">
      <w:rPr>
        <w:rStyle w:val="Nmerodepgina"/>
        <w:sz w:val="16"/>
        <w:szCs w:val="16"/>
      </w:rPr>
      <w:instrText xml:space="preserve"> PAGE </w:instrText>
    </w:r>
    <w:r w:rsidRPr="00DC5465">
      <w:rPr>
        <w:rStyle w:val="Nmerodepgina"/>
        <w:sz w:val="16"/>
        <w:szCs w:val="16"/>
      </w:rPr>
      <w:fldChar w:fldCharType="separate"/>
    </w:r>
    <w:r w:rsidR="00A63ED1">
      <w:rPr>
        <w:rStyle w:val="Nmerodepgina"/>
        <w:noProof/>
        <w:sz w:val="16"/>
        <w:szCs w:val="16"/>
      </w:rPr>
      <w:t>1</w:t>
    </w:r>
    <w:r w:rsidRPr="00DC5465">
      <w:rPr>
        <w:rStyle w:val="Nmerodepgina"/>
        <w:sz w:val="16"/>
        <w:szCs w:val="16"/>
      </w:rPr>
      <w:fldChar w:fldCharType="end"/>
    </w:r>
    <w:r w:rsidR="00A63ED1" w:rsidRPr="00DC5465">
      <w:rPr>
        <w:rStyle w:val="Nmerodepgina"/>
        <w:sz w:val="16"/>
        <w:szCs w:val="16"/>
      </w:rPr>
      <w:t>/</w:t>
    </w:r>
    <w:r w:rsidRPr="00DC5465">
      <w:rPr>
        <w:rStyle w:val="Nmerodepgina"/>
        <w:sz w:val="16"/>
        <w:szCs w:val="16"/>
      </w:rPr>
      <w:fldChar w:fldCharType="begin"/>
    </w:r>
    <w:r w:rsidR="00A63ED1" w:rsidRPr="00DC5465">
      <w:rPr>
        <w:rStyle w:val="Nmerodepgina"/>
        <w:sz w:val="16"/>
        <w:szCs w:val="16"/>
      </w:rPr>
      <w:instrText xml:space="preserve"> NUMPAGES </w:instrText>
    </w:r>
    <w:r w:rsidRPr="00DC5465">
      <w:rPr>
        <w:rStyle w:val="Nmerodepgina"/>
        <w:sz w:val="16"/>
        <w:szCs w:val="16"/>
      </w:rPr>
      <w:fldChar w:fldCharType="separate"/>
    </w:r>
    <w:r w:rsidR="00A63ED1">
      <w:rPr>
        <w:rStyle w:val="Nmerodepgina"/>
        <w:noProof/>
        <w:sz w:val="16"/>
        <w:szCs w:val="16"/>
      </w:rPr>
      <w:t>14</w:t>
    </w:r>
    <w:r w:rsidRPr="00DC5465">
      <w:rPr>
        <w:rStyle w:val="Nmerodepgina"/>
        <w:sz w:val="16"/>
        <w:szCs w:val="16"/>
      </w:rPr>
      <w:fldChar w:fldCharType="end"/>
    </w:r>
  </w:p>
  <w:p w14:paraId="1DDF7F81" w14:textId="77777777" w:rsidR="00A63ED1" w:rsidRPr="00037B06" w:rsidRDefault="00A63ED1" w:rsidP="00037B06">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0121" w14:textId="77777777" w:rsidR="00567199" w:rsidRDefault="00567199">
      <w:r>
        <w:separator/>
      </w:r>
    </w:p>
  </w:footnote>
  <w:footnote w:type="continuationSeparator" w:id="0">
    <w:p w14:paraId="2F896842" w14:textId="77777777" w:rsidR="00567199" w:rsidRDefault="0056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4361"/>
      <w:gridCol w:w="5812"/>
    </w:tblGrid>
    <w:tr w:rsidR="00A63ED1" w14:paraId="1DDF7F64" w14:textId="77777777" w:rsidTr="00CC3C37">
      <w:tc>
        <w:tcPr>
          <w:tcW w:w="4361" w:type="dxa"/>
          <w:vAlign w:val="center"/>
        </w:tcPr>
        <w:p w14:paraId="1DDF7F62" w14:textId="7728298D" w:rsidR="00A63ED1" w:rsidRDefault="00963AC1" w:rsidP="00CC3C37">
          <w:pPr>
            <w:pStyle w:val="Encabezado"/>
            <w:tabs>
              <w:tab w:val="clear" w:pos="8504"/>
            </w:tabs>
            <w:ind w:right="5095"/>
            <w:rPr>
              <w:noProof/>
            </w:rPr>
          </w:pPr>
          <w:r>
            <w:rPr>
              <w:noProof/>
            </w:rPr>
            <w:drawing>
              <wp:inline distT="0" distB="0" distL="0" distR="0" wp14:anchorId="57B31763" wp14:editId="7175086A">
                <wp:extent cx="2486025" cy="760780"/>
                <wp:effectExtent l="0" t="0" r="0" b="1270"/>
                <wp:docPr id="1796504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11" cy="763285"/>
                        </a:xfrm>
                        <a:prstGeom prst="rect">
                          <a:avLst/>
                        </a:prstGeom>
                        <a:noFill/>
                      </pic:spPr>
                    </pic:pic>
                  </a:graphicData>
                </a:graphic>
              </wp:inline>
            </w:drawing>
          </w:r>
        </w:p>
      </w:tc>
      <w:tc>
        <w:tcPr>
          <w:tcW w:w="5812" w:type="dxa"/>
          <w:vAlign w:val="center"/>
        </w:tcPr>
        <w:p w14:paraId="1DDF7F63" w14:textId="020FF2BD" w:rsidR="00A63ED1" w:rsidRDefault="00963AC1" w:rsidP="00CC3C37">
          <w:pPr>
            <w:pStyle w:val="Encabezado"/>
            <w:tabs>
              <w:tab w:val="clear" w:pos="4252"/>
            </w:tabs>
            <w:jc w:val="right"/>
            <w:rPr>
              <w:noProof/>
            </w:rPr>
          </w:pPr>
          <w:r>
            <w:rPr>
              <w:noProof/>
            </w:rPr>
            <w:drawing>
              <wp:inline distT="0" distB="0" distL="0" distR="0" wp14:anchorId="38DFDB3B" wp14:editId="13D480F3">
                <wp:extent cx="3553460" cy="745490"/>
                <wp:effectExtent l="0" t="0" r="8890" b="0"/>
                <wp:docPr id="633593725" name="Imagen 5"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93725" name="Imagen 5"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3553460" cy="745490"/>
                        </a:xfrm>
                        <a:prstGeom prst="rect">
                          <a:avLst/>
                        </a:prstGeom>
                      </pic:spPr>
                    </pic:pic>
                  </a:graphicData>
                </a:graphic>
              </wp:inline>
            </w:drawing>
          </w:r>
        </w:p>
      </w:tc>
    </w:tr>
  </w:tbl>
  <w:p w14:paraId="1DDF7F65" w14:textId="77777777" w:rsidR="00A63ED1" w:rsidRDefault="00A63ED1" w:rsidP="00CC3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495"/>
      <w:gridCol w:w="3969"/>
    </w:tblGrid>
    <w:tr w:rsidR="00A63ED1" w14:paraId="1DDF7F75" w14:textId="77777777" w:rsidTr="003C21D9">
      <w:tc>
        <w:tcPr>
          <w:tcW w:w="5495" w:type="dxa"/>
          <w:vAlign w:val="center"/>
        </w:tcPr>
        <w:p w14:paraId="1DDF7F73" w14:textId="69E57C98" w:rsidR="00A63ED1" w:rsidRDefault="00963AC1" w:rsidP="003C21D9">
          <w:pPr>
            <w:pStyle w:val="Encabezado"/>
            <w:spacing w:before="60" w:after="60"/>
            <w:rPr>
              <w:noProof/>
            </w:rPr>
          </w:pPr>
          <w:r>
            <w:rPr>
              <w:noProof/>
            </w:rPr>
            <w:drawing>
              <wp:inline distT="0" distB="0" distL="0" distR="0" wp14:anchorId="06A481D3" wp14:editId="09D14EBF">
                <wp:extent cx="2486025" cy="694944"/>
                <wp:effectExtent l="0" t="0" r="0" b="0"/>
                <wp:docPr id="4701189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416" cy="696731"/>
                        </a:xfrm>
                        <a:prstGeom prst="rect">
                          <a:avLst/>
                        </a:prstGeom>
                        <a:noFill/>
                      </pic:spPr>
                    </pic:pic>
                  </a:graphicData>
                </a:graphic>
              </wp:inline>
            </w:drawing>
          </w:r>
        </w:p>
      </w:tc>
      <w:tc>
        <w:tcPr>
          <w:tcW w:w="3969" w:type="dxa"/>
          <w:vAlign w:val="center"/>
        </w:tcPr>
        <w:p w14:paraId="1DDF7F74" w14:textId="2DD6EC54" w:rsidR="00A63ED1" w:rsidRDefault="00963AC1" w:rsidP="003C21D9">
          <w:pPr>
            <w:pStyle w:val="Encabezado"/>
            <w:spacing w:before="60" w:after="60"/>
            <w:jc w:val="right"/>
            <w:rPr>
              <w:noProof/>
            </w:rPr>
          </w:pPr>
          <w:r>
            <w:rPr>
              <w:noProof/>
            </w:rPr>
            <w:drawing>
              <wp:inline distT="0" distB="0" distL="0" distR="0" wp14:anchorId="29351A99" wp14:editId="4A56E893">
                <wp:extent cx="2383155" cy="499745"/>
                <wp:effectExtent l="0" t="0" r="0" b="0"/>
                <wp:docPr id="441180111"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80111" name="Imagen 3"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383155" cy="499745"/>
                        </a:xfrm>
                        <a:prstGeom prst="rect">
                          <a:avLst/>
                        </a:prstGeom>
                      </pic:spPr>
                    </pic:pic>
                  </a:graphicData>
                </a:graphic>
              </wp:inline>
            </w:drawing>
          </w:r>
        </w:p>
      </w:tc>
    </w:tr>
  </w:tbl>
  <w:p w14:paraId="1DDF7F76" w14:textId="77777777" w:rsidR="00A63ED1" w:rsidRPr="00037B06" w:rsidRDefault="00A63ED1" w:rsidP="00037B0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4032"/>
      <w:gridCol w:w="5857"/>
    </w:tblGrid>
    <w:tr w:rsidR="00A63ED1" w:rsidRPr="00570160" w14:paraId="1DDF7F7C" w14:textId="77777777" w:rsidTr="00FA43BF">
      <w:tc>
        <w:tcPr>
          <w:tcW w:w="4032" w:type="dxa"/>
        </w:tcPr>
        <w:p w14:paraId="1DDF7F7A" w14:textId="771E5BE2" w:rsidR="00A63ED1" w:rsidRDefault="005A3108" w:rsidP="00FA43BF">
          <w:pPr>
            <w:pStyle w:val="Encabezado"/>
            <w:tabs>
              <w:tab w:val="clear" w:pos="4252"/>
              <w:tab w:val="clear" w:pos="8504"/>
              <w:tab w:val="right" w:pos="4673"/>
            </w:tabs>
          </w:pPr>
          <w:r>
            <w:rPr>
              <w:rFonts w:ascii="Tahoma" w:hAnsi="Tahoma" w:cs="Tahoma"/>
              <w:noProof/>
              <w:color w:val="4D720D"/>
              <w:sz w:val="17"/>
              <w:szCs w:val="17"/>
            </w:rPr>
            <w:drawing>
              <wp:inline distT="0" distB="0" distL="0" distR="0" wp14:anchorId="1DDF7F88" wp14:editId="08210DE2">
                <wp:extent cx="2324100" cy="647700"/>
                <wp:effectExtent l="0" t="0" r="0" b="0"/>
                <wp:docPr id="8" name="Imagen 2" descr="FE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47700"/>
                        </a:xfrm>
                        <a:prstGeom prst="rect">
                          <a:avLst/>
                        </a:prstGeom>
                        <a:noFill/>
                        <a:ln>
                          <a:noFill/>
                        </a:ln>
                      </pic:spPr>
                    </pic:pic>
                  </a:graphicData>
                </a:graphic>
              </wp:inline>
            </w:drawing>
          </w:r>
        </w:p>
      </w:tc>
      <w:tc>
        <w:tcPr>
          <w:tcW w:w="5857" w:type="dxa"/>
        </w:tcPr>
        <w:p w14:paraId="1DDF7F7B" w14:textId="630AD7C5" w:rsidR="00A63ED1" w:rsidRDefault="005A3108" w:rsidP="00FA43BF">
          <w:pPr>
            <w:pStyle w:val="Encabezado"/>
            <w:tabs>
              <w:tab w:val="clear" w:pos="4252"/>
            </w:tabs>
            <w:jc w:val="right"/>
          </w:pPr>
          <w:r>
            <w:rPr>
              <w:noProof/>
            </w:rPr>
            <w:drawing>
              <wp:inline distT="0" distB="0" distL="0" distR="0" wp14:anchorId="1DDF7F89" wp14:editId="269FFF1E">
                <wp:extent cx="1905000" cy="723900"/>
                <wp:effectExtent l="0" t="0" r="0" b="0"/>
                <wp:docPr id="9"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1DDF7F7D" w14:textId="77777777" w:rsidR="00A63ED1" w:rsidRPr="00037B06" w:rsidRDefault="00A63ED1" w:rsidP="00037B06">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84D1221"/>
    <w:multiLevelType w:val="hybridMultilevel"/>
    <w:tmpl w:val="E40AF128"/>
    <w:lvl w:ilvl="0" w:tplc="216A3AA0">
      <w:start w:val="1"/>
      <w:numFmt w:val="bullet"/>
      <w:lvlText w:val=""/>
      <w:lvlJc w:val="left"/>
      <w:pPr>
        <w:ind w:left="720" w:hanging="360"/>
      </w:pPr>
      <w:rPr>
        <w:rFonts w:ascii="Wingdings" w:hAnsi="Wingdings"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C61BED"/>
    <w:multiLevelType w:val="hybridMultilevel"/>
    <w:tmpl w:val="F99EEB9A"/>
    <w:lvl w:ilvl="0" w:tplc="5C3029CA">
      <w:start w:val="1"/>
      <w:numFmt w:val="bullet"/>
      <w:suff w:val="space"/>
      <w:lvlText w:val=""/>
      <w:lvlJc w:val="left"/>
      <w:pPr>
        <w:ind w:left="0" w:firstLine="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6032F1A"/>
    <w:multiLevelType w:val="hybridMultilevel"/>
    <w:tmpl w:val="67127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5" w15:restartNumberingAfterBreak="0">
    <w:nsid w:val="2E424662"/>
    <w:multiLevelType w:val="hybridMultilevel"/>
    <w:tmpl w:val="CAF84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071285D"/>
    <w:multiLevelType w:val="hybridMultilevel"/>
    <w:tmpl w:val="51DAB09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4EE4886"/>
    <w:multiLevelType w:val="hybridMultilevel"/>
    <w:tmpl w:val="0F56BE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2422"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D3951D4"/>
    <w:multiLevelType w:val="hybridMultilevel"/>
    <w:tmpl w:val="E7A4FE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8" w15:restartNumberingAfterBreak="0">
    <w:nsid w:val="50341C79"/>
    <w:multiLevelType w:val="multilevel"/>
    <w:tmpl w:val="7B480E9E"/>
    <w:lvl w:ilvl="0">
      <w:start w:val="1"/>
      <w:numFmt w:val="decimal"/>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30B1566"/>
    <w:multiLevelType w:val="multilevel"/>
    <w:tmpl w:val="5BEAA81C"/>
    <w:numStyleLink w:val="ListaJustificada"/>
  </w:abstractNum>
  <w:abstractNum w:abstractNumId="3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3" w15:restartNumberingAfterBreak="0">
    <w:nsid w:val="6B270164"/>
    <w:multiLevelType w:val="multilevel"/>
    <w:tmpl w:val="5BEAA81C"/>
    <w:numStyleLink w:val="ListaJustificada"/>
  </w:abstractNum>
  <w:abstractNum w:abstractNumId="3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2127D53"/>
    <w:multiLevelType w:val="hybridMultilevel"/>
    <w:tmpl w:val="B1DAAB74"/>
    <w:lvl w:ilvl="0" w:tplc="36E2F8E4">
      <w:start w:val="1"/>
      <w:numFmt w:val="decimal"/>
      <w:lvlText w:val="%1."/>
      <w:lvlJc w:val="left"/>
      <w:pPr>
        <w:ind w:left="720" w:hanging="360"/>
      </w:pPr>
      <w:rPr>
        <w:sz w:val="18"/>
        <w:szCs w:val="18"/>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8"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9" w15:restartNumberingAfterBreak="0">
    <w:nsid w:val="7DB564F7"/>
    <w:multiLevelType w:val="hybridMultilevel"/>
    <w:tmpl w:val="8F6E1654"/>
    <w:lvl w:ilvl="0" w:tplc="0C0A001B">
      <w:start w:val="1"/>
      <w:numFmt w:val="bullet"/>
      <w:lvlText w:val=""/>
      <w:lvlJc w:val="left"/>
      <w:pPr>
        <w:ind w:left="1505" w:hanging="360"/>
      </w:pPr>
      <w:rPr>
        <w:rFonts w:ascii="Wingdings" w:hAnsi="Wingdings" w:hint="default"/>
      </w:rPr>
    </w:lvl>
    <w:lvl w:ilvl="1" w:tplc="0C0A0003">
      <w:start w:val="1"/>
      <w:numFmt w:val="decimal"/>
      <w:lvlText w:val="%2."/>
      <w:lvlJc w:val="left"/>
      <w:pPr>
        <w:tabs>
          <w:tab w:val="num" w:pos="1865"/>
        </w:tabs>
        <w:ind w:left="1865" w:hanging="360"/>
      </w:pPr>
    </w:lvl>
    <w:lvl w:ilvl="2" w:tplc="0C0A0005">
      <w:start w:val="1"/>
      <w:numFmt w:val="decimal"/>
      <w:lvlText w:val="%3."/>
      <w:lvlJc w:val="left"/>
      <w:pPr>
        <w:tabs>
          <w:tab w:val="num" w:pos="2585"/>
        </w:tabs>
        <w:ind w:left="2585" w:hanging="360"/>
      </w:pPr>
    </w:lvl>
    <w:lvl w:ilvl="3" w:tplc="0C0A0001">
      <w:start w:val="1"/>
      <w:numFmt w:val="decimal"/>
      <w:lvlText w:val="%4."/>
      <w:lvlJc w:val="left"/>
      <w:pPr>
        <w:tabs>
          <w:tab w:val="num" w:pos="3305"/>
        </w:tabs>
        <w:ind w:left="3305" w:hanging="360"/>
      </w:pPr>
    </w:lvl>
    <w:lvl w:ilvl="4" w:tplc="0C0A0003">
      <w:start w:val="1"/>
      <w:numFmt w:val="decimal"/>
      <w:lvlText w:val="%5."/>
      <w:lvlJc w:val="left"/>
      <w:pPr>
        <w:tabs>
          <w:tab w:val="num" w:pos="4025"/>
        </w:tabs>
        <w:ind w:left="4025" w:hanging="360"/>
      </w:pPr>
    </w:lvl>
    <w:lvl w:ilvl="5" w:tplc="0C0A0005">
      <w:start w:val="1"/>
      <w:numFmt w:val="decimal"/>
      <w:lvlText w:val="%6."/>
      <w:lvlJc w:val="left"/>
      <w:pPr>
        <w:tabs>
          <w:tab w:val="num" w:pos="4745"/>
        </w:tabs>
        <w:ind w:left="4745" w:hanging="360"/>
      </w:pPr>
    </w:lvl>
    <w:lvl w:ilvl="6" w:tplc="0C0A0001">
      <w:start w:val="1"/>
      <w:numFmt w:val="decimal"/>
      <w:lvlText w:val="%7."/>
      <w:lvlJc w:val="left"/>
      <w:pPr>
        <w:tabs>
          <w:tab w:val="num" w:pos="5465"/>
        </w:tabs>
        <w:ind w:left="5465" w:hanging="360"/>
      </w:pPr>
    </w:lvl>
    <w:lvl w:ilvl="7" w:tplc="0C0A0003">
      <w:start w:val="1"/>
      <w:numFmt w:val="decimal"/>
      <w:lvlText w:val="%8."/>
      <w:lvlJc w:val="left"/>
      <w:pPr>
        <w:tabs>
          <w:tab w:val="num" w:pos="6185"/>
        </w:tabs>
        <w:ind w:left="6185" w:hanging="360"/>
      </w:pPr>
    </w:lvl>
    <w:lvl w:ilvl="8" w:tplc="0C0A0005">
      <w:start w:val="1"/>
      <w:numFmt w:val="decimal"/>
      <w:lvlText w:val="%9."/>
      <w:lvlJc w:val="left"/>
      <w:pPr>
        <w:tabs>
          <w:tab w:val="num" w:pos="6905"/>
        </w:tabs>
        <w:ind w:left="6905" w:hanging="360"/>
      </w:pPr>
    </w:lvl>
  </w:abstractNum>
  <w:abstractNum w:abstractNumId="4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2434915">
    <w:abstractNumId w:val="27"/>
  </w:num>
  <w:num w:numId="2" w16cid:durableId="1168836127">
    <w:abstractNumId w:val="32"/>
  </w:num>
  <w:num w:numId="3" w16cid:durableId="295532644">
    <w:abstractNumId w:val="38"/>
  </w:num>
  <w:num w:numId="4" w16cid:durableId="360205700">
    <w:abstractNumId w:val="14"/>
  </w:num>
  <w:num w:numId="5" w16cid:durableId="583685615">
    <w:abstractNumId w:val="27"/>
  </w:num>
  <w:num w:numId="6" w16cid:durableId="312223059">
    <w:abstractNumId w:val="8"/>
  </w:num>
  <w:num w:numId="7" w16cid:durableId="1092819989">
    <w:abstractNumId w:val="0"/>
  </w:num>
  <w:num w:numId="8" w16cid:durableId="1263613005">
    <w:abstractNumId w:val="16"/>
  </w:num>
  <w:num w:numId="9" w16cid:durableId="19382447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347832">
    <w:abstractNumId w:val="9"/>
  </w:num>
  <w:num w:numId="11" w16cid:durableId="464079202">
    <w:abstractNumId w:val="23"/>
  </w:num>
  <w:num w:numId="12" w16cid:durableId="1177232323">
    <w:abstractNumId w:val="2"/>
  </w:num>
  <w:num w:numId="13" w16cid:durableId="1795755264">
    <w:abstractNumId w:val="24"/>
  </w:num>
  <w:num w:numId="14" w16cid:durableId="1209757802">
    <w:abstractNumId w:val="4"/>
  </w:num>
  <w:num w:numId="15" w16cid:durableId="1878741285">
    <w:abstractNumId w:val="28"/>
  </w:num>
  <w:num w:numId="16" w16cid:durableId="2671277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789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6978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5321752">
    <w:abstractNumId w:val="36"/>
  </w:num>
  <w:num w:numId="20" w16cid:durableId="1952861655">
    <w:abstractNumId w:val="29"/>
  </w:num>
  <w:num w:numId="21" w16cid:durableId="1862359809">
    <w:abstractNumId w:val="33"/>
  </w:num>
  <w:num w:numId="22" w16cid:durableId="1394038648">
    <w:abstractNumId w:val="39"/>
  </w:num>
  <w:num w:numId="23" w16cid:durableId="205746476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9977867">
    <w:abstractNumId w:val="6"/>
  </w:num>
  <w:num w:numId="25" w16cid:durableId="537199975">
    <w:abstractNumId w:val="1"/>
  </w:num>
  <w:num w:numId="26" w16cid:durableId="282422059">
    <w:abstractNumId w:val="10"/>
  </w:num>
  <w:num w:numId="27" w16cid:durableId="475687528">
    <w:abstractNumId w:val="18"/>
  </w:num>
  <w:num w:numId="28" w16cid:durableId="20166840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9877251">
    <w:abstractNumId w:val="20"/>
  </w:num>
  <w:num w:numId="30" w16cid:durableId="622617981">
    <w:abstractNumId w:val="15"/>
  </w:num>
  <w:num w:numId="31" w16cid:durableId="935477458">
    <w:abstractNumId w:val="26"/>
  </w:num>
  <w:num w:numId="32" w16cid:durableId="958101670">
    <w:abstractNumId w:val="17"/>
  </w:num>
  <w:num w:numId="33" w16cid:durableId="367722540">
    <w:abstractNumId w:val="7"/>
  </w:num>
  <w:num w:numId="34" w16cid:durableId="1529757518">
    <w:abstractNumId w:val="13"/>
  </w:num>
  <w:num w:numId="35" w16cid:durableId="1385173899">
    <w:abstractNumId w:val="3"/>
  </w:num>
  <w:num w:numId="36" w16cid:durableId="959725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48862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47549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7499071">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2334772">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02007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2297807">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296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05983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70567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28063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425438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538714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49668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kFpKcYugcrKjN6R2JrONApBpUGpWZWE6oM3xdOHW/c7Ypr/1Wl4mx6cmALL7b6XVtTPSc/gCWO3/8hyEKmCcA==" w:salt="Yjh8/smvPeiboYg3hlG6DA=="/>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076E"/>
    <w:rsid w:val="00004958"/>
    <w:rsid w:val="00004A4B"/>
    <w:rsid w:val="000102AD"/>
    <w:rsid w:val="00013066"/>
    <w:rsid w:val="00014CFB"/>
    <w:rsid w:val="000172EA"/>
    <w:rsid w:val="0002238E"/>
    <w:rsid w:val="00023D1D"/>
    <w:rsid w:val="000305B0"/>
    <w:rsid w:val="00031F8E"/>
    <w:rsid w:val="00037641"/>
    <w:rsid w:val="00037B06"/>
    <w:rsid w:val="000412FB"/>
    <w:rsid w:val="00041991"/>
    <w:rsid w:val="00045DD4"/>
    <w:rsid w:val="00055E97"/>
    <w:rsid w:val="00065724"/>
    <w:rsid w:val="000700DF"/>
    <w:rsid w:val="00071EE8"/>
    <w:rsid w:val="000722B3"/>
    <w:rsid w:val="00081134"/>
    <w:rsid w:val="000818E9"/>
    <w:rsid w:val="00082DC3"/>
    <w:rsid w:val="00094A23"/>
    <w:rsid w:val="000A2A02"/>
    <w:rsid w:val="000A4AFA"/>
    <w:rsid w:val="000B57BE"/>
    <w:rsid w:val="000C5BD3"/>
    <w:rsid w:val="000C5ECC"/>
    <w:rsid w:val="000E4DDC"/>
    <w:rsid w:val="000E5CD3"/>
    <w:rsid w:val="000F2BB4"/>
    <w:rsid w:val="00104ED3"/>
    <w:rsid w:val="00124412"/>
    <w:rsid w:val="0012749B"/>
    <w:rsid w:val="0013195F"/>
    <w:rsid w:val="00133FC0"/>
    <w:rsid w:val="00134BCA"/>
    <w:rsid w:val="00135E5E"/>
    <w:rsid w:val="00142512"/>
    <w:rsid w:val="001462D1"/>
    <w:rsid w:val="0014678B"/>
    <w:rsid w:val="00173668"/>
    <w:rsid w:val="00173B82"/>
    <w:rsid w:val="00174A4E"/>
    <w:rsid w:val="0017522A"/>
    <w:rsid w:val="0018129C"/>
    <w:rsid w:val="00185286"/>
    <w:rsid w:val="00186821"/>
    <w:rsid w:val="001A05FE"/>
    <w:rsid w:val="001A24E8"/>
    <w:rsid w:val="001A6A6B"/>
    <w:rsid w:val="001B24A8"/>
    <w:rsid w:val="001C25D6"/>
    <w:rsid w:val="001C3E6A"/>
    <w:rsid w:val="001C71E0"/>
    <w:rsid w:val="001D054E"/>
    <w:rsid w:val="001D6204"/>
    <w:rsid w:val="001D7323"/>
    <w:rsid w:val="001E68D2"/>
    <w:rsid w:val="001E6D96"/>
    <w:rsid w:val="001F39A3"/>
    <w:rsid w:val="00205B0F"/>
    <w:rsid w:val="002076F1"/>
    <w:rsid w:val="00211447"/>
    <w:rsid w:val="002119A9"/>
    <w:rsid w:val="00212D65"/>
    <w:rsid w:val="00214FA3"/>
    <w:rsid w:val="0021658D"/>
    <w:rsid w:val="002236C9"/>
    <w:rsid w:val="00223F5B"/>
    <w:rsid w:val="002248D7"/>
    <w:rsid w:val="0022539D"/>
    <w:rsid w:val="0022596A"/>
    <w:rsid w:val="002365A2"/>
    <w:rsid w:val="00236C4B"/>
    <w:rsid w:val="00242D5D"/>
    <w:rsid w:val="002432EB"/>
    <w:rsid w:val="00243387"/>
    <w:rsid w:val="00244614"/>
    <w:rsid w:val="00245956"/>
    <w:rsid w:val="00246187"/>
    <w:rsid w:val="00251F20"/>
    <w:rsid w:val="0025466E"/>
    <w:rsid w:val="00262943"/>
    <w:rsid w:val="00274252"/>
    <w:rsid w:val="0027462C"/>
    <w:rsid w:val="00283347"/>
    <w:rsid w:val="002850D4"/>
    <w:rsid w:val="00286E92"/>
    <w:rsid w:val="002874A1"/>
    <w:rsid w:val="0029622A"/>
    <w:rsid w:val="002A54A5"/>
    <w:rsid w:val="002B00A7"/>
    <w:rsid w:val="002B5957"/>
    <w:rsid w:val="002D0565"/>
    <w:rsid w:val="002D15A2"/>
    <w:rsid w:val="002D57EB"/>
    <w:rsid w:val="002D5C5A"/>
    <w:rsid w:val="002E7C26"/>
    <w:rsid w:val="002F10BC"/>
    <w:rsid w:val="002F7134"/>
    <w:rsid w:val="003029AA"/>
    <w:rsid w:val="00303715"/>
    <w:rsid w:val="00305E61"/>
    <w:rsid w:val="00306725"/>
    <w:rsid w:val="0031184A"/>
    <w:rsid w:val="00314639"/>
    <w:rsid w:val="00314EE8"/>
    <w:rsid w:val="00315771"/>
    <w:rsid w:val="003231BE"/>
    <w:rsid w:val="0032553B"/>
    <w:rsid w:val="003308EA"/>
    <w:rsid w:val="003333F3"/>
    <w:rsid w:val="003335CB"/>
    <w:rsid w:val="00335EC2"/>
    <w:rsid w:val="00343E10"/>
    <w:rsid w:val="0034610E"/>
    <w:rsid w:val="003506EA"/>
    <w:rsid w:val="00351F46"/>
    <w:rsid w:val="0035277C"/>
    <w:rsid w:val="003544E5"/>
    <w:rsid w:val="00360B8D"/>
    <w:rsid w:val="00362E12"/>
    <w:rsid w:val="003663B1"/>
    <w:rsid w:val="003721D5"/>
    <w:rsid w:val="003727BC"/>
    <w:rsid w:val="003779D4"/>
    <w:rsid w:val="00384665"/>
    <w:rsid w:val="00384753"/>
    <w:rsid w:val="00384D81"/>
    <w:rsid w:val="003878F8"/>
    <w:rsid w:val="003927F9"/>
    <w:rsid w:val="0039355B"/>
    <w:rsid w:val="00393D10"/>
    <w:rsid w:val="003A629B"/>
    <w:rsid w:val="003B1D43"/>
    <w:rsid w:val="003B2856"/>
    <w:rsid w:val="003B2FF1"/>
    <w:rsid w:val="003C21D9"/>
    <w:rsid w:val="003C466B"/>
    <w:rsid w:val="003C7712"/>
    <w:rsid w:val="003D2383"/>
    <w:rsid w:val="003D4D85"/>
    <w:rsid w:val="003E05FA"/>
    <w:rsid w:val="003E412A"/>
    <w:rsid w:val="003E421C"/>
    <w:rsid w:val="003F1D50"/>
    <w:rsid w:val="00412692"/>
    <w:rsid w:val="00415A03"/>
    <w:rsid w:val="004259F9"/>
    <w:rsid w:val="00427F0D"/>
    <w:rsid w:val="004341CA"/>
    <w:rsid w:val="00437666"/>
    <w:rsid w:val="0044562C"/>
    <w:rsid w:val="00452030"/>
    <w:rsid w:val="0045298E"/>
    <w:rsid w:val="00452BA3"/>
    <w:rsid w:val="00453387"/>
    <w:rsid w:val="0046021F"/>
    <w:rsid w:val="00460D2E"/>
    <w:rsid w:val="0046452B"/>
    <w:rsid w:val="00464CA8"/>
    <w:rsid w:val="0046600A"/>
    <w:rsid w:val="00471DBE"/>
    <w:rsid w:val="00475078"/>
    <w:rsid w:val="00476A5D"/>
    <w:rsid w:val="004778F9"/>
    <w:rsid w:val="00477EC3"/>
    <w:rsid w:val="00480777"/>
    <w:rsid w:val="0048399B"/>
    <w:rsid w:val="00494F20"/>
    <w:rsid w:val="004A7230"/>
    <w:rsid w:val="004C083E"/>
    <w:rsid w:val="004C19FB"/>
    <w:rsid w:val="004C2584"/>
    <w:rsid w:val="004C440C"/>
    <w:rsid w:val="004E0617"/>
    <w:rsid w:val="004E17DC"/>
    <w:rsid w:val="004E1AF9"/>
    <w:rsid w:val="00501EBB"/>
    <w:rsid w:val="00502A00"/>
    <w:rsid w:val="00512D6B"/>
    <w:rsid w:val="00513B54"/>
    <w:rsid w:val="0051515C"/>
    <w:rsid w:val="00515C61"/>
    <w:rsid w:val="005173D9"/>
    <w:rsid w:val="00524CE9"/>
    <w:rsid w:val="00524D2D"/>
    <w:rsid w:val="00526743"/>
    <w:rsid w:val="00527EB9"/>
    <w:rsid w:val="00533784"/>
    <w:rsid w:val="00545212"/>
    <w:rsid w:val="00545FD5"/>
    <w:rsid w:val="00556392"/>
    <w:rsid w:val="00566CD3"/>
    <w:rsid w:val="00567199"/>
    <w:rsid w:val="00567CA4"/>
    <w:rsid w:val="00574424"/>
    <w:rsid w:val="005751FC"/>
    <w:rsid w:val="00576168"/>
    <w:rsid w:val="005A27DA"/>
    <w:rsid w:val="005A3108"/>
    <w:rsid w:val="005B2191"/>
    <w:rsid w:val="005B4417"/>
    <w:rsid w:val="005C1622"/>
    <w:rsid w:val="005C5BC4"/>
    <w:rsid w:val="005D30C3"/>
    <w:rsid w:val="005E16C2"/>
    <w:rsid w:val="005E257D"/>
    <w:rsid w:val="005E4E2D"/>
    <w:rsid w:val="00603879"/>
    <w:rsid w:val="00603928"/>
    <w:rsid w:val="006061C6"/>
    <w:rsid w:val="0061182F"/>
    <w:rsid w:val="00612591"/>
    <w:rsid w:val="006176A4"/>
    <w:rsid w:val="006221D4"/>
    <w:rsid w:val="00623440"/>
    <w:rsid w:val="00634ED7"/>
    <w:rsid w:val="00635D67"/>
    <w:rsid w:val="00642467"/>
    <w:rsid w:val="00642498"/>
    <w:rsid w:val="00647400"/>
    <w:rsid w:val="00650F6A"/>
    <w:rsid w:val="00655D54"/>
    <w:rsid w:val="00670112"/>
    <w:rsid w:val="00674391"/>
    <w:rsid w:val="00681A4C"/>
    <w:rsid w:val="00683C46"/>
    <w:rsid w:val="0069012F"/>
    <w:rsid w:val="00690F92"/>
    <w:rsid w:val="00692A93"/>
    <w:rsid w:val="00692EF4"/>
    <w:rsid w:val="006979ED"/>
    <w:rsid w:val="006A17BB"/>
    <w:rsid w:val="006A30F8"/>
    <w:rsid w:val="006B1C00"/>
    <w:rsid w:val="006B35F0"/>
    <w:rsid w:val="006E6730"/>
    <w:rsid w:val="006F116D"/>
    <w:rsid w:val="00707E65"/>
    <w:rsid w:val="00716EA4"/>
    <w:rsid w:val="00720AC0"/>
    <w:rsid w:val="007242F0"/>
    <w:rsid w:val="00731A7D"/>
    <w:rsid w:val="0073358C"/>
    <w:rsid w:val="00741A8A"/>
    <w:rsid w:val="00744EDB"/>
    <w:rsid w:val="00757FED"/>
    <w:rsid w:val="0076436C"/>
    <w:rsid w:val="00767EF5"/>
    <w:rsid w:val="00774961"/>
    <w:rsid w:val="00786E1F"/>
    <w:rsid w:val="00790E7E"/>
    <w:rsid w:val="00794589"/>
    <w:rsid w:val="00795A82"/>
    <w:rsid w:val="007A1F16"/>
    <w:rsid w:val="007A43A2"/>
    <w:rsid w:val="007A7CF9"/>
    <w:rsid w:val="007B00D5"/>
    <w:rsid w:val="007B0DEA"/>
    <w:rsid w:val="007B327F"/>
    <w:rsid w:val="007D3D4D"/>
    <w:rsid w:val="007E21B5"/>
    <w:rsid w:val="007E3E84"/>
    <w:rsid w:val="007E7708"/>
    <w:rsid w:val="007F2035"/>
    <w:rsid w:val="007F7F2C"/>
    <w:rsid w:val="008025EA"/>
    <w:rsid w:val="00813A4B"/>
    <w:rsid w:val="00815C0E"/>
    <w:rsid w:val="00815DE2"/>
    <w:rsid w:val="00821200"/>
    <w:rsid w:val="00837CA5"/>
    <w:rsid w:val="00842820"/>
    <w:rsid w:val="00852347"/>
    <w:rsid w:val="008564F3"/>
    <w:rsid w:val="00857686"/>
    <w:rsid w:val="0086224A"/>
    <w:rsid w:val="008628B0"/>
    <w:rsid w:val="00873B7F"/>
    <w:rsid w:val="00886188"/>
    <w:rsid w:val="008946C6"/>
    <w:rsid w:val="008A68C2"/>
    <w:rsid w:val="008B11D8"/>
    <w:rsid w:val="008B2035"/>
    <w:rsid w:val="008C7A81"/>
    <w:rsid w:val="008D4A1A"/>
    <w:rsid w:val="008D4D05"/>
    <w:rsid w:val="008D699A"/>
    <w:rsid w:val="008E0181"/>
    <w:rsid w:val="008E751C"/>
    <w:rsid w:val="008F4CDC"/>
    <w:rsid w:val="0091164D"/>
    <w:rsid w:val="00917833"/>
    <w:rsid w:val="00921BD3"/>
    <w:rsid w:val="00923D5A"/>
    <w:rsid w:val="0092415A"/>
    <w:rsid w:val="00925C33"/>
    <w:rsid w:val="00926FA4"/>
    <w:rsid w:val="00933B93"/>
    <w:rsid w:val="00937534"/>
    <w:rsid w:val="0095145D"/>
    <w:rsid w:val="0095735D"/>
    <w:rsid w:val="009611A9"/>
    <w:rsid w:val="00963AC1"/>
    <w:rsid w:val="00971844"/>
    <w:rsid w:val="009761DC"/>
    <w:rsid w:val="00982AF6"/>
    <w:rsid w:val="0098334C"/>
    <w:rsid w:val="00987946"/>
    <w:rsid w:val="00996CB5"/>
    <w:rsid w:val="009A2FD9"/>
    <w:rsid w:val="009B0141"/>
    <w:rsid w:val="009B12FA"/>
    <w:rsid w:val="009B3515"/>
    <w:rsid w:val="009B5A32"/>
    <w:rsid w:val="009B6674"/>
    <w:rsid w:val="009D3BEE"/>
    <w:rsid w:val="009D58BD"/>
    <w:rsid w:val="009E012D"/>
    <w:rsid w:val="009E143B"/>
    <w:rsid w:val="009E302E"/>
    <w:rsid w:val="009E75D1"/>
    <w:rsid w:val="009F403D"/>
    <w:rsid w:val="00A109F8"/>
    <w:rsid w:val="00A17231"/>
    <w:rsid w:val="00A174C8"/>
    <w:rsid w:val="00A2103C"/>
    <w:rsid w:val="00A24692"/>
    <w:rsid w:val="00A33916"/>
    <w:rsid w:val="00A4480A"/>
    <w:rsid w:val="00A46841"/>
    <w:rsid w:val="00A473BD"/>
    <w:rsid w:val="00A50B3F"/>
    <w:rsid w:val="00A63ED1"/>
    <w:rsid w:val="00A6519F"/>
    <w:rsid w:val="00A652AE"/>
    <w:rsid w:val="00A668A9"/>
    <w:rsid w:val="00A67F07"/>
    <w:rsid w:val="00A70C47"/>
    <w:rsid w:val="00A727FB"/>
    <w:rsid w:val="00A750EA"/>
    <w:rsid w:val="00A7698C"/>
    <w:rsid w:val="00A77FCE"/>
    <w:rsid w:val="00A81E5F"/>
    <w:rsid w:val="00A965DD"/>
    <w:rsid w:val="00A97790"/>
    <w:rsid w:val="00AA075E"/>
    <w:rsid w:val="00AA1273"/>
    <w:rsid w:val="00AA1FD0"/>
    <w:rsid w:val="00AA4757"/>
    <w:rsid w:val="00AA6AA6"/>
    <w:rsid w:val="00AB44F1"/>
    <w:rsid w:val="00AC0864"/>
    <w:rsid w:val="00AC1D1D"/>
    <w:rsid w:val="00AC2249"/>
    <w:rsid w:val="00AC3D2A"/>
    <w:rsid w:val="00AC3FB4"/>
    <w:rsid w:val="00AC3FFB"/>
    <w:rsid w:val="00AD4566"/>
    <w:rsid w:val="00AD73CB"/>
    <w:rsid w:val="00AE1C7D"/>
    <w:rsid w:val="00AE5AAF"/>
    <w:rsid w:val="00AF286C"/>
    <w:rsid w:val="00AF420A"/>
    <w:rsid w:val="00AF65E8"/>
    <w:rsid w:val="00B00EF4"/>
    <w:rsid w:val="00B0106A"/>
    <w:rsid w:val="00B03201"/>
    <w:rsid w:val="00B03E47"/>
    <w:rsid w:val="00B1554C"/>
    <w:rsid w:val="00B1772F"/>
    <w:rsid w:val="00B21BC9"/>
    <w:rsid w:val="00B25C88"/>
    <w:rsid w:val="00B37080"/>
    <w:rsid w:val="00B423F5"/>
    <w:rsid w:val="00B474E3"/>
    <w:rsid w:val="00B47885"/>
    <w:rsid w:val="00B50CC4"/>
    <w:rsid w:val="00B714CE"/>
    <w:rsid w:val="00B73F98"/>
    <w:rsid w:val="00B90D27"/>
    <w:rsid w:val="00B91791"/>
    <w:rsid w:val="00B9352B"/>
    <w:rsid w:val="00B95218"/>
    <w:rsid w:val="00B95853"/>
    <w:rsid w:val="00BB3AAF"/>
    <w:rsid w:val="00BB3FC9"/>
    <w:rsid w:val="00BB6A95"/>
    <w:rsid w:val="00BC7721"/>
    <w:rsid w:val="00BD547D"/>
    <w:rsid w:val="00BE2C09"/>
    <w:rsid w:val="00BE3838"/>
    <w:rsid w:val="00BE67AD"/>
    <w:rsid w:val="00BE72F0"/>
    <w:rsid w:val="00BE7C7E"/>
    <w:rsid w:val="00BF5C85"/>
    <w:rsid w:val="00BF7A61"/>
    <w:rsid w:val="00C00D0F"/>
    <w:rsid w:val="00C01B94"/>
    <w:rsid w:val="00C04836"/>
    <w:rsid w:val="00C07D29"/>
    <w:rsid w:val="00C14B6E"/>
    <w:rsid w:val="00C16241"/>
    <w:rsid w:val="00C274F5"/>
    <w:rsid w:val="00C326D7"/>
    <w:rsid w:val="00C33A59"/>
    <w:rsid w:val="00C37FF3"/>
    <w:rsid w:val="00C50D2E"/>
    <w:rsid w:val="00C51FAC"/>
    <w:rsid w:val="00C543FE"/>
    <w:rsid w:val="00C57D46"/>
    <w:rsid w:val="00C63435"/>
    <w:rsid w:val="00C63F17"/>
    <w:rsid w:val="00C70C8E"/>
    <w:rsid w:val="00C73087"/>
    <w:rsid w:val="00C86234"/>
    <w:rsid w:val="00C95A6E"/>
    <w:rsid w:val="00C97AAC"/>
    <w:rsid w:val="00CA16DE"/>
    <w:rsid w:val="00CB27F0"/>
    <w:rsid w:val="00CB3FE9"/>
    <w:rsid w:val="00CC2A80"/>
    <w:rsid w:val="00CC3C37"/>
    <w:rsid w:val="00CD6262"/>
    <w:rsid w:val="00CD7408"/>
    <w:rsid w:val="00CF315B"/>
    <w:rsid w:val="00D02456"/>
    <w:rsid w:val="00D02A62"/>
    <w:rsid w:val="00D038F0"/>
    <w:rsid w:val="00D127B6"/>
    <w:rsid w:val="00D16F9A"/>
    <w:rsid w:val="00D23AAE"/>
    <w:rsid w:val="00D26F11"/>
    <w:rsid w:val="00D30213"/>
    <w:rsid w:val="00D320CE"/>
    <w:rsid w:val="00D32D29"/>
    <w:rsid w:val="00D40730"/>
    <w:rsid w:val="00D50E08"/>
    <w:rsid w:val="00D6406C"/>
    <w:rsid w:val="00D64EEA"/>
    <w:rsid w:val="00D67C75"/>
    <w:rsid w:val="00D85E25"/>
    <w:rsid w:val="00D87812"/>
    <w:rsid w:val="00D92B4E"/>
    <w:rsid w:val="00D93999"/>
    <w:rsid w:val="00D9715D"/>
    <w:rsid w:val="00DA501C"/>
    <w:rsid w:val="00DA63D1"/>
    <w:rsid w:val="00DB3E37"/>
    <w:rsid w:val="00DC0B69"/>
    <w:rsid w:val="00DC2409"/>
    <w:rsid w:val="00DC2EA1"/>
    <w:rsid w:val="00DC5D4A"/>
    <w:rsid w:val="00DD08B8"/>
    <w:rsid w:val="00DD532C"/>
    <w:rsid w:val="00DE1F38"/>
    <w:rsid w:val="00DE2234"/>
    <w:rsid w:val="00DE355B"/>
    <w:rsid w:val="00DE7968"/>
    <w:rsid w:val="00DF1976"/>
    <w:rsid w:val="00E01961"/>
    <w:rsid w:val="00E01E3A"/>
    <w:rsid w:val="00E020AD"/>
    <w:rsid w:val="00E02977"/>
    <w:rsid w:val="00E0431D"/>
    <w:rsid w:val="00E06A2D"/>
    <w:rsid w:val="00E1230A"/>
    <w:rsid w:val="00E22747"/>
    <w:rsid w:val="00E22A15"/>
    <w:rsid w:val="00E23789"/>
    <w:rsid w:val="00E2506C"/>
    <w:rsid w:val="00E26A5C"/>
    <w:rsid w:val="00E374D8"/>
    <w:rsid w:val="00E377EA"/>
    <w:rsid w:val="00E37FD7"/>
    <w:rsid w:val="00E455E8"/>
    <w:rsid w:val="00E45636"/>
    <w:rsid w:val="00E46EF9"/>
    <w:rsid w:val="00E607F4"/>
    <w:rsid w:val="00E62833"/>
    <w:rsid w:val="00E643A7"/>
    <w:rsid w:val="00E81A40"/>
    <w:rsid w:val="00E8237B"/>
    <w:rsid w:val="00E87EFB"/>
    <w:rsid w:val="00EA290E"/>
    <w:rsid w:val="00EA2D23"/>
    <w:rsid w:val="00EA6377"/>
    <w:rsid w:val="00EA767E"/>
    <w:rsid w:val="00EB5059"/>
    <w:rsid w:val="00EB7E65"/>
    <w:rsid w:val="00EC1CD6"/>
    <w:rsid w:val="00EC7089"/>
    <w:rsid w:val="00EE00F3"/>
    <w:rsid w:val="00EE3FA4"/>
    <w:rsid w:val="00EF11D4"/>
    <w:rsid w:val="00F0064D"/>
    <w:rsid w:val="00F02442"/>
    <w:rsid w:val="00F02E75"/>
    <w:rsid w:val="00F03241"/>
    <w:rsid w:val="00F13E36"/>
    <w:rsid w:val="00F341FC"/>
    <w:rsid w:val="00F41B83"/>
    <w:rsid w:val="00F506F1"/>
    <w:rsid w:val="00F51889"/>
    <w:rsid w:val="00F556D0"/>
    <w:rsid w:val="00F6379C"/>
    <w:rsid w:val="00F63F15"/>
    <w:rsid w:val="00F65E01"/>
    <w:rsid w:val="00F705CF"/>
    <w:rsid w:val="00F73EF4"/>
    <w:rsid w:val="00F85190"/>
    <w:rsid w:val="00F91700"/>
    <w:rsid w:val="00F91E27"/>
    <w:rsid w:val="00F9363C"/>
    <w:rsid w:val="00F93DCA"/>
    <w:rsid w:val="00F9713A"/>
    <w:rsid w:val="00FA2F75"/>
    <w:rsid w:val="00FA43BF"/>
    <w:rsid w:val="00FA775F"/>
    <w:rsid w:val="00FA78E5"/>
    <w:rsid w:val="00FB06B0"/>
    <w:rsid w:val="00FB1A12"/>
    <w:rsid w:val="00FC6346"/>
    <w:rsid w:val="00FD24BC"/>
    <w:rsid w:val="00FD4F86"/>
    <w:rsid w:val="00FE0662"/>
    <w:rsid w:val="00FE204B"/>
    <w:rsid w:val="00FF0284"/>
    <w:rsid w:val="00FF3737"/>
    <w:rsid w:val="00FF5EA7"/>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7D9B"/>
  <w15:docId w15:val="{966675FB-85B5-4768-AB6D-495E948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2">
    <w:name w:val="heading 2"/>
    <w:basedOn w:val="Normal"/>
    <w:next w:val="Normal"/>
    <w:qFormat/>
    <w:rsid w:val="009D58BD"/>
    <w:pPr>
      <w:keepNext/>
      <w:spacing w:before="240" w:after="60"/>
      <w:outlineLvl w:val="1"/>
    </w:pPr>
    <w:rPr>
      <w:rFonts w:cs="Arial"/>
      <w:b/>
      <w:bCs/>
      <w:i/>
      <w:iCs/>
      <w:sz w:val="28"/>
      <w:szCs w:val="28"/>
    </w:rPr>
  </w:style>
  <w:style w:type="paragraph" w:styleId="Ttulo3">
    <w:name w:val="heading 3"/>
    <w:basedOn w:val="Normal"/>
    <w:next w:val="Normal"/>
    <w:qFormat/>
    <w:rsid w:val="0034610E"/>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paragraph" w:customStyle="1" w:styleId="TituloSinNumerar">
    <w:name w:val="TituloSinNumerar"/>
    <w:basedOn w:val="Normal"/>
    <w:rsid w:val="00794589"/>
    <w:pPr>
      <w:spacing w:before="120" w:after="240"/>
      <w:jc w:val="both"/>
    </w:pPr>
    <w:rPr>
      <w:rFonts w:ascii="Verdana" w:hAnsi="Verdana"/>
      <w:b/>
      <w:bCs/>
      <w:color w:val="FF6600"/>
      <w:sz w:val="24"/>
      <w:u w:val="single"/>
    </w:rPr>
  </w:style>
  <w:style w:type="character" w:customStyle="1" w:styleId="TextoindependienteCar">
    <w:name w:val="Texto independiente Car"/>
    <w:basedOn w:val="Fuentedeprrafopredeter"/>
    <w:link w:val="Textoindependiente"/>
    <w:rsid w:val="006A30F8"/>
    <w:rPr>
      <w:rFonts w:ascii="Univers" w:hAnsi="Univers"/>
      <w:sz w:val="22"/>
      <w:lang w:val="es-ES_tradnl"/>
    </w:rPr>
  </w:style>
  <w:style w:type="character" w:customStyle="1" w:styleId="Textoindependiente3Car">
    <w:name w:val="Texto independiente 3 Car"/>
    <w:basedOn w:val="Fuentedeprrafopredeter"/>
    <w:link w:val="Textoindependiente3"/>
    <w:uiPriority w:val="99"/>
    <w:rsid w:val="006A30F8"/>
    <w:rPr>
      <w:rFonts w:ascii="Arial" w:hAnsi="Arial"/>
      <w:sz w:val="16"/>
      <w:szCs w:val="16"/>
    </w:rPr>
  </w:style>
  <w:style w:type="paragraph" w:customStyle="1" w:styleId="TitulosSolicitud">
    <w:name w:val="TitulosSolicitud"/>
    <w:basedOn w:val="Normal"/>
    <w:rsid w:val="003029AA"/>
    <w:pPr>
      <w:spacing w:after="360"/>
      <w:jc w:val="center"/>
    </w:pPr>
    <w:rPr>
      <w:rFonts w:ascii="Verdana" w:hAnsi="Verdana"/>
      <w:sz w:val="40"/>
    </w:rPr>
  </w:style>
  <w:style w:type="character" w:styleId="nfasis">
    <w:name w:val="Emphasis"/>
    <w:basedOn w:val="Fuentedeprrafopredeter"/>
    <w:qFormat/>
    <w:rsid w:val="001C25D6"/>
    <w:rPr>
      <w:rFonts w:ascii="Verdana" w:hAnsi="Verdana"/>
      <w:iCs/>
      <w:sz w:val="18"/>
    </w:rPr>
  </w:style>
  <w:style w:type="character" w:customStyle="1" w:styleId="EncabezadoCar">
    <w:name w:val="Encabezado Car"/>
    <w:basedOn w:val="Fuentedeprrafopredeter"/>
    <w:link w:val="Encabezado"/>
    <w:uiPriority w:val="99"/>
    <w:rsid w:val="006B35F0"/>
    <w:rPr>
      <w:rFonts w:ascii="Arial" w:hAnsi="Arial"/>
    </w:rPr>
  </w:style>
  <w:style w:type="paragraph" w:customStyle="1" w:styleId="Titulo-Numeracion">
    <w:name w:val="Titulo-Numeracion"/>
    <w:basedOn w:val="Normal"/>
    <w:rsid w:val="0092415A"/>
    <w:pPr>
      <w:numPr>
        <w:numId w:val="13"/>
      </w:numPr>
      <w:spacing w:before="120" w:after="120"/>
      <w:jc w:val="both"/>
    </w:pPr>
    <w:rPr>
      <w:rFonts w:ascii="Verdana" w:hAnsi="Verdana"/>
    </w:rPr>
  </w:style>
  <w:style w:type="paragraph" w:customStyle="1" w:styleId="CM4">
    <w:name w:val="CM4"/>
    <w:basedOn w:val="Normal"/>
    <w:next w:val="Normal"/>
    <w:uiPriority w:val="99"/>
    <w:rsid w:val="00821200"/>
    <w:pPr>
      <w:autoSpaceDE w:val="0"/>
      <w:autoSpaceDN w:val="0"/>
      <w:adjustRightInd w:val="0"/>
    </w:pPr>
    <w:rPr>
      <w:rFonts w:ascii="EUAlbertina" w:hAnsi="EUAlbertina"/>
      <w:sz w:val="24"/>
      <w:szCs w:val="24"/>
    </w:rPr>
  </w:style>
  <w:style w:type="paragraph" w:customStyle="1" w:styleId="SubtituloNS12">
    <w:name w:val="SubtituloNS12"/>
    <w:basedOn w:val="Normal"/>
    <w:rsid w:val="003E05FA"/>
    <w:pPr>
      <w:spacing w:before="120" w:after="120" w:line="360" w:lineRule="auto"/>
      <w:ind w:right="-1"/>
      <w:jc w:val="right"/>
    </w:pPr>
    <w:rPr>
      <w:rFonts w:ascii="Verdana" w:hAnsi="Verdana"/>
      <w:b/>
      <w:bCs/>
      <w:sz w:val="24"/>
      <w:u w:val="single"/>
    </w:rPr>
  </w:style>
  <w:style w:type="numbering" w:customStyle="1" w:styleId="ListaJustificada">
    <w:name w:val="ListaJustificada"/>
    <w:rsid w:val="0048399B"/>
    <w:pPr>
      <w:numPr>
        <w:numId w:val="19"/>
      </w:numPr>
    </w:pPr>
  </w:style>
  <w:style w:type="paragraph" w:styleId="Prrafodelista">
    <w:name w:val="List Paragraph"/>
    <w:basedOn w:val="Normal"/>
    <w:uiPriority w:val="34"/>
    <w:qFormat/>
    <w:rsid w:val="0048399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8399B"/>
    <w:pPr>
      <w:autoSpaceDE w:val="0"/>
      <w:autoSpaceDN w:val="0"/>
      <w:adjustRightInd w:val="0"/>
    </w:pPr>
    <w:rPr>
      <w:rFonts w:ascii="Verdana" w:eastAsia="Calibri" w:hAnsi="Verdana" w:cs="Verdana"/>
      <w:color w:val="000000"/>
      <w:sz w:val="24"/>
      <w:szCs w:val="24"/>
    </w:rPr>
  </w:style>
  <w:style w:type="numbering" w:customStyle="1" w:styleId="ListaNumerada">
    <w:name w:val="ListaNumerada"/>
    <w:basedOn w:val="Sinlista"/>
    <w:rsid w:val="00315771"/>
    <w:pPr>
      <w:numPr>
        <w:numId w:val="34"/>
      </w:numPr>
    </w:pPr>
  </w:style>
  <w:style w:type="character" w:styleId="Mencinsinresolver">
    <w:name w:val="Unresolved Mention"/>
    <w:basedOn w:val="Fuentedeprrafopredeter"/>
    <w:uiPriority w:val="99"/>
    <w:semiHidden/>
    <w:unhideWhenUsed/>
    <w:rsid w:val="002B00A7"/>
    <w:rPr>
      <w:color w:val="605E5C"/>
      <w:shd w:val="clear" w:color="auto" w:fill="E1DFDD"/>
    </w:rPr>
  </w:style>
  <w:style w:type="paragraph" w:styleId="NormalWeb">
    <w:name w:val="Normal (Web)"/>
    <w:basedOn w:val="Normal"/>
    <w:uiPriority w:val="99"/>
    <w:semiHidden/>
    <w:unhideWhenUsed/>
    <w:rsid w:val="00933B9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4898">
      <w:bodyDiv w:val="1"/>
      <w:marLeft w:val="0"/>
      <w:marRight w:val="0"/>
      <w:marTop w:val="0"/>
      <w:marBottom w:val="0"/>
      <w:divBdr>
        <w:top w:val="none" w:sz="0" w:space="0" w:color="auto"/>
        <w:left w:val="none" w:sz="0" w:space="0" w:color="auto"/>
        <w:bottom w:val="none" w:sz="0" w:space="0" w:color="auto"/>
        <w:right w:val="none" w:sz="0" w:space="0" w:color="auto"/>
      </w:divBdr>
    </w:div>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321856818">
      <w:bodyDiv w:val="1"/>
      <w:marLeft w:val="0"/>
      <w:marRight w:val="0"/>
      <w:marTop w:val="0"/>
      <w:marBottom w:val="0"/>
      <w:divBdr>
        <w:top w:val="none" w:sz="0" w:space="0" w:color="auto"/>
        <w:left w:val="none" w:sz="0" w:space="0" w:color="auto"/>
        <w:bottom w:val="none" w:sz="0" w:space="0" w:color="auto"/>
        <w:right w:val="none" w:sz="0" w:space="0" w:color="auto"/>
      </w:divBdr>
    </w:div>
    <w:div w:id="1225868756">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498233514">
      <w:bodyDiv w:val="1"/>
      <w:marLeft w:val="0"/>
      <w:marRight w:val="0"/>
      <w:marTop w:val="0"/>
      <w:marBottom w:val="0"/>
      <w:divBdr>
        <w:top w:val="none" w:sz="0" w:space="0" w:color="auto"/>
        <w:left w:val="none" w:sz="0" w:space="0" w:color="auto"/>
        <w:bottom w:val="none" w:sz="0" w:space="0" w:color="auto"/>
        <w:right w:val="none" w:sz="0" w:space="0" w:color="auto"/>
      </w:divBdr>
    </w:div>
    <w:div w:id="1749765374">
      <w:bodyDiv w:val="1"/>
      <w:marLeft w:val="0"/>
      <w:marRight w:val="0"/>
      <w:marTop w:val="0"/>
      <w:marBottom w:val="0"/>
      <w:divBdr>
        <w:top w:val="none" w:sz="0" w:space="0" w:color="auto"/>
        <w:left w:val="none" w:sz="0" w:space="0" w:color="auto"/>
        <w:bottom w:val="none" w:sz="0" w:space="0" w:color="auto"/>
        <w:right w:val="none" w:sz="0" w:space="0" w:color="auto"/>
      </w:divBdr>
    </w:div>
    <w:div w:id="189395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5e0400d1-f49c-498f-8eab-a66b55fd35a0">44</ORDEN>
    <PROGRAMA xmlns="5e0400d1-f49c-498f-8eab-a66b55fd35a0">INTERNACIONALIZACIÓN-PI</PROGRAMA>
    <VIGENTE xmlns="5e0400d1-f49c-498f-8eab-a66b55fd35a0">true</VIGENTE>
  </documentManagement>
</p:properties>
</file>

<file path=customXml/itemProps1.xml><?xml version="1.0" encoding="utf-8"?>
<ds:datastoreItem xmlns:ds="http://schemas.openxmlformats.org/officeDocument/2006/customXml" ds:itemID="{D9C017F4-8D4B-4C84-BFD2-3A474213EB4B}">
  <ds:schemaRefs>
    <ds:schemaRef ds:uri="http://schemas.microsoft.com/office/2006/metadata/longProperties"/>
  </ds:schemaRefs>
</ds:datastoreItem>
</file>

<file path=customXml/itemProps2.xml><?xml version="1.0" encoding="utf-8"?>
<ds:datastoreItem xmlns:ds="http://schemas.openxmlformats.org/officeDocument/2006/customXml" ds:itemID="{432F6620-0246-43E7-A498-538EE30E7CA4}">
  <ds:schemaRefs>
    <ds:schemaRef ds:uri="http://schemas.microsoft.com/sharepoint/v3/contenttype/forms"/>
  </ds:schemaRefs>
</ds:datastoreItem>
</file>

<file path=customXml/itemProps3.xml><?xml version="1.0" encoding="utf-8"?>
<ds:datastoreItem xmlns:ds="http://schemas.openxmlformats.org/officeDocument/2006/customXml" ds:itemID="{3AF8314B-9DEB-41F5-B898-845CC9BFE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2A7A3-3542-490B-B165-38CAF185FAEF}">
  <ds:schemaRefs>
    <ds:schemaRef ds:uri="http://schemas.microsoft.com/office/2006/metadata/propertie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2752</Words>
  <Characters>15137</Characters>
  <Application>Microsoft Office Word</Application>
  <DocSecurity>8</DocSecurity>
  <Lines>126</Lines>
  <Paragraphs>35</Paragraphs>
  <ScaleCrop>false</ScaleCrop>
  <HeadingPairs>
    <vt:vector size="2" baseType="variant">
      <vt:variant>
        <vt:lpstr>Título</vt:lpstr>
      </vt:variant>
      <vt:variant>
        <vt:i4>1</vt:i4>
      </vt:variant>
    </vt:vector>
  </HeadingPairs>
  <TitlesOfParts>
    <vt:vector size="1" baseType="lpstr">
      <vt:lpstr>PI  2019 (TECEX)</vt:lpstr>
    </vt:vector>
  </TitlesOfParts>
  <Company>IDEPA</Company>
  <LinksUpToDate>false</LinksUpToDate>
  <CharactersWithSpaces>17854</CharactersWithSpaces>
  <SharedDoc>false</SharedDoc>
  <HLinks>
    <vt:vector size="96" baseType="variant">
      <vt:variant>
        <vt:i4>6488171</vt:i4>
      </vt:variant>
      <vt:variant>
        <vt:i4>199</vt:i4>
      </vt:variant>
      <vt:variant>
        <vt:i4>0</vt:i4>
      </vt:variant>
      <vt:variant>
        <vt:i4>5</vt:i4>
      </vt:variant>
      <vt:variant>
        <vt:lpwstr>http://ec.europa.eu/competition/state_aid/legislation/de_minimis_regulation_es.pdf</vt:lpwstr>
      </vt:variant>
      <vt:variant>
        <vt:lpwstr/>
      </vt:variant>
      <vt:variant>
        <vt:i4>8323179</vt:i4>
      </vt:variant>
      <vt:variant>
        <vt:i4>132</vt:i4>
      </vt:variant>
      <vt:variant>
        <vt:i4>0</vt:i4>
      </vt:variant>
      <vt:variant>
        <vt:i4>5</vt:i4>
      </vt:variant>
      <vt:variant>
        <vt:lpwstr/>
      </vt:variant>
      <vt:variant>
        <vt:lpwstr>AnexoII</vt:lpwstr>
      </vt:variant>
      <vt:variant>
        <vt:i4>8323179</vt:i4>
      </vt:variant>
      <vt:variant>
        <vt:i4>99</vt:i4>
      </vt:variant>
      <vt:variant>
        <vt:i4>0</vt:i4>
      </vt:variant>
      <vt:variant>
        <vt:i4>5</vt:i4>
      </vt:variant>
      <vt:variant>
        <vt:lpwstr/>
      </vt:variant>
      <vt:variant>
        <vt:lpwstr>AnexoI</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6619237</vt:i4>
      </vt:variant>
      <vt:variant>
        <vt:i4>0</vt:i4>
      </vt:variant>
      <vt:variant>
        <vt:i4>0</vt:i4>
      </vt:variant>
      <vt:variant>
        <vt:i4>5</vt:i4>
      </vt:variant>
      <vt:variant>
        <vt:lpwstr/>
      </vt:variant>
      <vt:variant>
        <vt:lpwstr>MODELO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(TECEX)</dc:title>
  <dc:subject/>
  <dc:creator>.</dc:creator>
  <cp:keywords/>
  <dc:description/>
  <cp:lastModifiedBy>Paula Coviella García - IDEPA</cp:lastModifiedBy>
  <cp:revision>2</cp:revision>
  <cp:lastPrinted>2014-07-23T09:08:00Z</cp:lastPrinted>
  <dcterms:created xsi:type="dcterms:W3CDTF">2025-06-17T06:21:00Z</dcterms:created>
  <dcterms:modified xsi:type="dcterms:W3CDTF">2025-06-17T06:21:00Z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0x010100EBC03DA15D9F974CA5BA99D39F619E2100B8CFE2FD8134124983038B8A93D1A746</vt:lpwstr>
  </property>
  <property fmtid="{D5CDD505-2E9C-101B-9397-08002B2CF9AE}" pid="7" name="Título">
    <vt:lpwstr>PI  2019 (TECEX)</vt:lpwstr>
  </property>
</Properties>
</file>