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77574EEA" w:rsidR="00A9483D" w:rsidRDefault="00A9483D" w:rsidP="00A9483D">
      <w:pPr>
        <w:spacing w:before="120" w:after="120"/>
        <w:jc w:val="center"/>
        <w:rPr>
          <w:b/>
          <w:color w:val="0033CC"/>
          <w:sz w:val="28"/>
          <w:szCs w:val="28"/>
          <w:u w:val="single"/>
        </w:rPr>
      </w:pPr>
      <w:r w:rsidRPr="001957DF">
        <w:rPr>
          <w:b/>
          <w:color w:val="0033CC"/>
          <w:sz w:val="28"/>
          <w:szCs w:val="28"/>
          <w:u w:val="single"/>
        </w:rPr>
        <w:t>Empresas de Base Tecnológica</w:t>
      </w:r>
      <w:r>
        <w:rPr>
          <w:b/>
          <w:color w:val="0033CC"/>
          <w:sz w:val="28"/>
          <w:szCs w:val="28"/>
          <w:u w:val="single"/>
        </w:rPr>
        <w:t xml:space="preserve"> </w:t>
      </w:r>
      <w:r w:rsidR="00EE0D49" w:rsidRPr="001957DF">
        <w:rPr>
          <w:b/>
          <w:color w:val="0033CC"/>
          <w:sz w:val="28"/>
          <w:szCs w:val="28"/>
          <w:u w:val="single"/>
        </w:rPr>
        <w:t>(EBT)</w:t>
      </w:r>
    </w:p>
    <w:p w14:paraId="7FD4E7CF" w14:textId="4CC3158B"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A44ECF">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F33E3F">
      <w:pPr>
        <w:spacing w:after="600"/>
        <w:ind w:left="709"/>
        <w:jc w:val="center"/>
        <w:rPr>
          <w:b/>
          <w:sz w:val="18"/>
          <w:szCs w:val="18"/>
        </w:rPr>
      </w:pPr>
      <w:r w:rsidRPr="00AD50E3">
        <w:rPr>
          <w:b/>
          <w:sz w:val="18"/>
          <w:szCs w:val="18"/>
        </w:rPr>
        <w:t>ÍNDICE</w:t>
      </w:r>
    </w:p>
    <w:p w14:paraId="664FB2F3" w14:textId="77777777" w:rsidR="00EE0D49" w:rsidRDefault="00EE0D49" w:rsidP="00A04DCF">
      <w:pPr>
        <w:pStyle w:val="Prrafodelista"/>
        <w:numPr>
          <w:ilvl w:val="0"/>
          <w:numId w:val="1"/>
        </w:numPr>
        <w:spacing w:line="312" w:lineRule="auto"/>
        <w:ind w:left="1066" w:hanging="357"/>
        <w:jc w:val="left"/>
        <w:rPr>
          <w:sz w:val="18"/>
          <w:szCs w:val="18"/>
        </w:rPr>
      </w:pPr>
      <w:r w:rsidRPr="004F5F3D">
        <w:rPr>
          <w:sz w:val="18"/>
          <w:szCs w:val="18"/>
        </w:rPr>
        <w:t>INTRODUCCIÓN</w:t>
      </w:r>
    </w:p>
    <w:p w14:paraId="423462B1" w14:textId="774A9446" w:rsidR="00A04DCF" w:rsidRPr="00A04DCF" w:rsidRDefault="00A04DCF" w:rsidP="00A04DCF">
      <w:pPr>
        <w:spacing w:after="120" w:line="312" w:lineRule="auto"/>
        <w:ind w:left="709"/>
        <w:jc w:val="left"/>
        <w:rPr>
          <w:sz w:val="18"/>
          <w:szCs w:val="18"/>
        </w:rPr>
      </w:pPr>
    </w:p>
    <w:p w14:paraId="1A9105DF" w14:textId="77777777" w:rsidR="00EE0D49" w:rsidRPr="004F5F3D" w:rsidRDefault="00EE0D49" w:rsidP="00A04DCF">
      <w:pPr>
        <w:pStyle w:val="Prrafodelista"/>
        <w:numPr>
          <w:ilvl w:val="0"/>
          <w:numId w:val="1"/>
        </w:numPr>
        <w:spacing w:after="120" w:line="312" w:lineRule="auto"/>
        <w:ind w:left="1066" w:hanging="357"/>
        <w:jc w:val="left"/>
        <w:rPr>
          <w:sz w:val="18"/>
          <w:szCs w:val="18"/>
        </w:rPr>
      </w:pPr>
      <w:r w:rsidRPr="004F5F3D">
        <w:rPr>
          <w:sz w:val="18"/>
          <w:szCs w:val="18"/>
        </w:rPr>
        <w:t>INCIDENCIAS POSTERIORES A LA CONCESIÓN</w:t>
      </w:r>
    </w:p>
    <w:p w14:paraId="489AFD93" w14:textId="0F8A4DC2"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PRÓRROGAS DE EJECUCIÓN Y ACREDITACIÓN</w:t>
      </w:r>
    </w:p>
    <w:p w14:paraId="7CFEC7C4" w14:textId="32FF847C"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PAGOS A CUENTA O ANTICIPADOS</w:t>
      </w:r>
    </w:p>
    <w:p w14:paraId="5542A276" w14:textId="7C10FE7A" w:rsidR="00EE0D49" w:rsidRDefault="00EE0D49" w:rsidP="00A04DCF">
      <w:pPr>
        <w:pStyle w:val="Prrafodelista"/>
        <w:numPr>
          <w:ilvl w:val="1"/>
          <w:numId w:val="1"/>
        </w:numPr>
        <w:spacing w:line="312" w:lineRule="auto"/>
        <w:ind w:left="1497" w:hanging="431"/>
        <w:jc w:val="left"/>
        <w:rPr>
          <w:sz w:val="18"/>
          <w:szCs w:val="18"/>
        </w:rPr>
      </w:pPr>
      <w:r w:rsidRPr="00D30C94">
        <w:rPr>
          <w:sz w:val="18"/>
          <w:szCs w:val="18"/>
        </w:rPr>
        <w:t>MODIFICACIONES</w:t>
      </w:r>
    </w:p>
    <w:p w14:paraId="016E27FF" w14:textId="77777777" w:rsidR="00EE0D49" w:rsidRPr="00D30C94" w:rsidRDefault="00EE0D49" w:rsidP="00A04DCF">
      <w:pPr>
        <w:pStyle w:val="Prrafodelista"/>
        <w:numPr>
          <w:ilvl w:val="1"/>
          <w:numId w:val="1"/>
        </w:numPr>
        <w:spacing w:line="312" w:lineRule="auto"/>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A04DCF">
      <w:pPr>
        <w:pStyle w:val="Prrafodelista"/>
        <w:spacing w:line="312" w:lineRule="auto"/>
        <w:ind w:left="1497"/>
        <w:rPr>
          <w:sz w:val="18"/>
          <w:szCs w:val="18"/>
        </w:rPr>
      </w:pPr>
    </w:p>
    <w:p w14:paraId="140468B3" w14:textId="77777777" w:rsidR="00EE0D49" w:rsidRPr="004F5F3D" w:rsidRDefault="00EE0D49" w:rsidP="00A04DCF">
      <w:pPr>
        <w:pStyle w:val="Prrafodelista"/>
        <w:numPr>
          <w:ilvl w:val="0"/>
          <w:numId w:val="1"/>
        </w:numPr>
        <w:spacing w:after="120" w:line="312" w:lineRule="auto"/>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ACTIVIDAD DEL PROYECTO</w:t>
      </w:r>
    </w:p>
    <w:p w14:paraId="655B8B05"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A04DCF">
      <w:pPr>
        <w:numPr>
          <w:ilvl w:val="2"/>
          <w:numId w:val="1"/>
        </w:numPr>
        <w:spacing w:line="312" w:lineRule="auto"/>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OFERTAS ALTERNATIVAS</w:t>
      </w:r>
    </w:p>
    <w:p w14:paraId="696D13AF"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JUSTIFICANTES DE PAGOS</w:t>
      </w:r>
    </w:p>
    <w:p w14:paraId="189918E9"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 xml:space="preserve">JUSTIFICANTES DE GASTOS DE PERSONAL </w:t>
      </w:r>
    </w:p>
    <w:p w14:paraId="445D718B" w14:textId="16AEFE02" w:rsidR="00EE0D49"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REQUISITOS CONTABLES</w:t>
      </w:r>
    </w:p>
    <w:p w14:paraId="03424E46" w14:textId="36260A1C" w:rsidR="00121795" w:rsidRPr="004F5F3D" w:rsidRDefault="00121795" w:rsidP="00A04DCF">
      <w:pPr>
        <w:pStyle w:val="Prrafodelista"/>
        <w:numPr>
          <w:ilvl w:val="1"/>
          <w:numId w:val="1"/>
        </w:numPr>
        <w:spacing w:line="312" w:lineRule="auto"/>
        <w:ind w:left="1500"/>
        <w:contextualSpacing/>
        <w:jc w:val="left"/>
        <w:rPr>
          <w:sz w:val="18"/>
          <w:szCs w:val="18"/>
        </w:rPr>
      </w:pPr>
      <w:r>
        <w:rPr>
          <w:sz w:val="18"/>
          <w:szCs w:val="18"/>
        </w:rPr>
        <w:t>FINANCIACIÓN DEL PROYECTO</w:t>
      </w:r>
    </w:p>
    <w:p w14:paraId="707E7232"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 xml:space="preserve">PUBLICIDAD </w:t>
      </w:r>
    </w:p>
    <w:p w14:paraId="3DEFCC6B" w14:textId="77777777" w:rsidR="00EE0D49" w:rsidRDefault="00EE0D49" w:rsidP="00A04DCF">
      <w:pPr>
        <w:pStyle w:val="Prrafodelista"/>
        <w:numPr>
          <w:ilvl w:val="1"/>
          <w:numId w:val="1"/>
        </w:numPr>
        <w:spacing w:line="312" w:lineRule="auto"/>
        <w:ind w:left="1497" w:hanging="431"/>
        <w:jc w:val="left"/>
        <w:rPr>
          <w:sz w:val="18"/>
          <w:szCs w:val="18"/>
        </w:rPr>
      </w:pPr>
      <w:r w:rsidRPr="004F5F3D">
        <w:rPr>
          <w:sz w:val="18"/>
          <w:szCs w:val="18"/>
        </w:rPr>
        <w:t>SITUACIONES TRIBUTARIAS Y ANTE LA SEGURIDAD SOCIAL</w:t>
      </w:r>
    </w:p>
    <w:p w14:paraId="7F7C0FC5" w14:textId="77777777" w:rsidR="00A04DCF" w:rsidRPr="00A04DCF" w:rsidRDefault="00A04DCF" w:rsidP="00A04DCF">
      <w:pPr>
        <w:spacing w:line="312" w:lineRule="auto"/>
        <w:ind w:left="1066"/>
        <w:jc w:val="left"/>
        <w:rPr>
          <w:sz w:val="18"/>
          <w:szCs w:val="18"/>
        </w:rPr>
      </w:pPr>
    </w:p>
    <w:p w14:paraId="33820036" w14:textId="5575E596" w:rsidR="00EE0D49" w:rsidRDefault="00EE0D49" w:rsidP="00A04DCF">
      <w:pPr>
        <w:pStyle w:val="Prrafodelista"/>
        <w:numPr>
          <w:ilvl w:val="0"/>
          <w:numId w:val="1"/>
        </w:numPr>
        <w:spacing w:line="312" w:lineRule="auto"/>
        <w:ind w:left="1066"/>
        <w:jc w:val="left"/>
        <w:rPr>
          <w:sz w:val="18"/>
          <w:szCs w:val="18"/>
        </w:rPr>
      </w:pPr>
      <w:r w:rsidRPr="004F5F3D">
        <w:rPr>
          <w:sz w:val="18"/>
          <w:szCs w:val="18"/>
        </w:rPr>
        <w:t>OBLIGACIONES GENÉRICAS Y MANTENIMIENTO DE LAS MISMAS</w:t>
      </w:r>
    </w:p>
    <w:p w14:paraId="35B24C69" w14:textId="77777777" w:rsidR="00A04DCF" w:rsidRPr="004F5F3D" w:rsidRDefault="00A04DCF" w:rsidP="00A04DCF">
      <w:pPr>
        <w:pStyle w:val="Prrafodelista"/>
        <w:spacing w:line="312" w:lineRule="auto"/>
        <w:ind w:left="1066"/>
        <w:jc w:val="left"/>
        <w:rPr>
          <w:sz w:val="18"/>
          <w:szCs w:val="18"/>
        </w:rPr>
      </w:pPr>
    </w:p>
    <w:p w14:paraId="1D4EDB34" w14:textId="77777777" w:rsidR="00EE0D49" w:rsidRPr="004F5F3D" w:rsidRDefault="00EE0D49" w:rsidP="00A04DCF">
      <w:pPr>
        <w:pStyle w:val="Prrafodelista"/>
        <w:numPr>
          <w:ilvl w:val="0"/>
          <w:numId w:val="1"/>
        </w:numPr>
        <w:spacing w:line="312" w:lineRule="auto"/>
        <w:ind w:left="1066"/>
        <w:jc w:val="left"/>
        <w:rPr>
          <w:sz w:val="18"/>
          <w:szCs w:val="18"/>
        </w:rPr>
      </w:pPr>
      <w:r w:rsidRPr="004F5F3D">
        <w:rPr>
          <w:sz w:val="18"/>
          <w:szCs w:val="18"/>
        </w:rPr>
        <w:t>NORMATIVA APLICABLE</w:t>
      </w:r>
    </w:p>
    <w:p w14:paraId="753C2D95" w14:textId="77777777" w:rsidR="00EE0D49" w:rsidRPr="00DB7A34" w:rsidRDefault="00EE0D49" w:rsidP="00A04DCF">
      <w:pPr>
        <w:spacing w:line="312" w:lineRule="auto"/>
        <w:rPr>
          <w:sz w:val="28"/>
        </w:rPr>
      </w:pPr>
    </w:p>
    <w:p w14:paraId="20ADA936" w14:textId="77777777" w:rsidR="00EE0D49" w:rsidRDefault="00EE0D49" w:rsidP="00A04DCF">
      <w:pPr>
        <w:spacing w:line="312" w:lineRule="auto"/>
        <w:sectPr w:rsidR="00EE0D49" w:rsidSect="00A04DCF">
          <w:headerReference w:type="even" r:id="rId11"/>
          <w:headerReference w:type="default" r:id="rId12"/>
          <w:footerReference w:type="even" r:id="rId13"/>
          <w:footerReference w:type="default" r:id="rId14"/>
          <w:headerReference w:type="first" r:id="rId15"/>
          <w:footerReference w:type="first" r:id="rId16"/>
          <w:pgSz w:w="11907" w:h="16840" w:code="9"/>
          <w:pgMar w:top="3969" w:right="1134" w:bottom="1985" w:left="1134" w:header="1134" w:footer="79"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54BBFAED" w:rsidR="00EE0D49" w:rsidRPr="00006B27" w:rsidRDefault="00F33E3F" w:rsidP="00EE0D49">
      <w:pPr>
        <w:pStyle w:val="Default"/>
        <w:spacing w:after="120"/>
        <w:jc w:val="both"/>
        <w:rPr>
          <w:sz w:val="18"/>
          <w:szCs w:val="18"/>
        </w:rPr>
      </w:pPr>
      <w:r>
        <w:rPr>
          <w:sz w:val="18"/>
          <w:szCs w:val="18"/>
        </w:rPr>
        <w:t>Esta guía busca facilitar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7" w:history="1">
        <w:r w:rsidRPr="00657D55">
          <w:rPr>
            <w:rStyle w:val="Hipervnculo"/>
            <w:sz w:val="18"/>
            <w:szCs w:val="18"/>
          </w:rPr>
          <w:t>(BOPA, nº 134 de 10 de julio de 2024)</w:t>
        </w:r>
      </w:hyperlink>
      <w:r>
        <w:rPr>
          <w:sz w:val="18"/>
          <w:szCs w:val="18"/>
        </w:rPr>
        <w:t xml:space="preserve">, </w:t>
      </w:r>
      <w:r w:rsidRPr="00657D55">
        <w:rPr>
          <w:sz w:val="18"/>
          <w:szCs w:val="18"/>
        </w:rPr>
        <w:t>de la Agencia de Ciencia, Competitividad Empresarial e Innovación Asturiana, SEKUENS</w:t>
      </w:r>
      <w:r>
        <w:rPr>
          <w:sz w:val="18"/>
          <w:szCs w:val="18"/>
        </w:rPr>
        <w:t xml:space="preserve">, y en la </w:t>
      </w:r>
      <w:hyperlink r:id="rId18" w:history="1">
        <w:r w:rsidRPr="00657D55">
          <w:rPr>
            <w:rStyle w:val="Hipervnculo"/>
            <w:sz w:val="18"/>
            <w:szCs w:val="18"/>
          </w:rPr>
          <w:t>Convocatoria para el ejercicio 2025</w:t>
        </w:r>
      </w:hyperlink>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F33E3F">
        <w:rPr>
          <w:sz w:val="18"/>
          <w:szCs w:val="18"/>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76732626" w14:textId="102D8A5E" w:rsidR="00F33E3F" w:rsidRDefault="00F33E3F" w:rsidP="00EE0D49">
      <w:pPr>
        <w:pStyle w:val="Default"/>
        <w:spacing w:after="120"/>
        <w:jc w:val="both"/>
        <w:rPr>
          <w:sz w:val="18"/>
          <w:szCs w:val="18"/>
        </w:rPr>
      </w:pPr>
      <w:r w:rsidRPr="00F33E3F">
        <w:rPr>
          <w:sz w:val="18"/>
          <w:szCs w:val="18"/>
        </w:rPr>
        <w:t xml:space="preserve">No obstante, </w:t>
      </w:r>
      <w:r w:rsidRPr="00F33E3F">
        <w:rPr>
          <w:b/>
          <w:bCs/>
          <w:sz w:val="18"/>
          <w:szCs w:val="18"/>
        </w:rPr>
        <w:t>tanto la petición de los interesados como la decisión sobre la ampliación deberán producirse antes del vencimiento del plazo inicial, por lo que las solicitudes de prorroga deberán solicitarse con tiempo suficiente para ser tramitadas administrativamente antes de que finalice dicho plazo</w:t>
      </w:r>
      <w:r w:rsidRPr="00F33E3F">
        <w:rPr>
          <w:sz w:val="18"/>
          <w:szCs w:val="18"/>
        </w:rPr>
        <w:t>. En ningún caso podrá ser objeto de ampliación un plazo ya vencido.</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4328E1B"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00F33E3F" w:rsidRPr="00F33E3F">
        <w:rPr>
          <w:sz w:val="18"/>
          <w:szCs w:val="18"/>
        </w:rPr>
        <w:t xml:space="preserve">previa justificación y siempre que el objeto de la subvención admita fraccionamiento, porque sea susceptible de utilización o aprovechamiento separado. Deberán ser por un importe </w:t>
      </w:r>
      <w:r w:rsidR="00F33E3F" w:rsidRPr="00F33E3F">
        <w:rPr>
          <w:b/>
          <w:bCs/>
          <w:sz w:val="18"/>
          <w:szCs w:val="18"/>
        </w:rPr>
        <w:t>superior al 50%</w:t>
      </w:r>
      <w:r w:rsidR="00F33E3F" w:rsidRPr="00F33E3F">
        <w:rPr>
          <w:sz w:val="18"/>
          <w:szCs w:val="18"/>
        </w:rPr>
        <w:t xml:space="preserve"> de la subvención concedida e </w:t>
      </w:r>
      <w:r w:rsidR="00F33E3F" w:rsidRPr="00F33E3F">
        <w:rPr>
          <w:b/>
          <w:bCs/>
          <w:sz w:val="18"/>
          <w:szCs w:val="18"/>
        </w:rPr>
        <w:t>inferior o igual al 80%</w:t>
      </w:r>
      <w:r w:rsidR="00F33E3F" w:rsidRPr="00F33E3F">
        <w:rPr>
          <w:sz w:val="18"/>
          <w:szCs w:val="18"/>
        </w:rPr>
        <w:t>, y consistirán en el pago por cuantía equivalente o proporcional a la justificación presentada</w:t>
      </w:r>
      <w:r w:rsidRPr="00D30C3C">
        <w:rPr>
          <w:sz w:val="18"/>
          <w:szCs w:val="18"/>
        </w:rPr>
        <w:t>.</w:t>
      </w:r>
    </w:p>
    <w:p w14:paraId="39BFA5C0" w14:textId="6C9D7ADC"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36C91DD8" w14:textId="77777777" w:rsidR="00F33E3F" w:rsidRDefault="00F33E3F" w:rsidP="00F33E3F">
      <w:pPr>
        <w:spacing w:after="120"/>
        <w:rPr>
          <w:sz w:val="18"/>
          <w:szCs w:val="18"/>
        </w:rPr>
      </w:pPr>
      <w:r w:rsidRPr="002C23A7">
        <w:rPr>
          <w:sz w:val="18"/>
          <w:szCs w:val="18"/>
        </w:rPr>
        <w:t xml:space="preserve">En el caso de existir modificaciones en cambios de titularidad (fusión, absorción, transformación o segregación), ubicación o alguno de los conceptos subvencionables, el beneficiario estará obligado a comunicar y </w:t>
      </w:r>
      <w:r w:rsidRPr="00445B3D">
        <w:rPr>
          <w:sz w:val="18"/>
          <w:szCs w:val="18"/>
        </w:rPr>
        <w:t xml:space="preserve">solicitar </w:t>
      </w:r>
      <w:r>
        <w:rPr>
          <w:sz w:val="18"/>
          <w:szCs w:val="18"/>
        </w:rPr>
        <w:t>su</w:t>
      </w:r>
      <w:r w:rsidRPr="00445B3D">
        <w:rPr>
          <w:sz w:val="18"/>
          <w:szCs w:val="18"/>
        </w:rPr>
        <w:t xml:space="preserve"> aprobación</w:t>
      </w:r>
      <w:r w:rsidRPr="009930BF">
        <w:t xml:space="preserve"> </w:t>
      </w:r>
      <w:r w:rsidRPr="009930BF">
        <w:rPr>
          <w:sz w:val="18"/>
          <w:szCs w:val="18"/>
        </w:rPr>
        <w:t>por la Agencia</w:t>
      </w:r>
      <w:r w:rsidRPr="00445B3D">
        <w:rPr>
          <w:sz w:val="18"/>
          <w:szCs w:val="18"/>
        </w:rPr>
        <w:t>.</w:t>
      </w:r>
    </w:p>
    <w:p w14:paraId="5C8AB5EB" w14:textId="77777777" w:rsidR="00F33E3F" w:rsidRPr="00445B3D" w:rsidRDefault="00F33E3F" w:rsidP="00F33E3F">
      <w:pPr>
        <w:spacing w:after="120"/>
        <w:rPr>
          <w:sz w:val="18"/>
          <w:szCs w:val="18"/>
        </w:rPr>
      </w:pPr>
      <w:r w:rsidRPr="00CF0E2B">
        <w:rPr>
          <w:sz w:val="18"/>
          <w:szCs w:val="18"/>
        </w:rPr>
        <w:t>Dichas modificaci</w:t>
      </w:r>
      <w:r>
        <w:rPr>
          <w:sz w:val="18"/>
          <w:szCs w:val="18"/>
        </w:rPr>
        <w:t>ones</w:t>
      </w:r>
      <w:r w:rsidRPr="00CF0E2B">
        <w:rPr>
          <w:sz w:val="18"/>
          <w:szCs w:val="18"/>
        </w:rPr>
        <w:t xml:space="preserve"> </w:t>
      </w:r>
      <w:r>
        <w:rPr>
          <w:sz w:val="18"/>
          <w:szCs w:val="18"/>
        </w:rPr>
        <w:t xml:space="preserve">podrán ser autorizadas siempre que se soliciten </w:t>
      </w:r>
      <w:r w:rsidRPr="00CF0E2B">
        <w:rPr>
          <w:sz w:val="18"/>
          <w:szCs w:val="18"/>
        </w:rPr>
        <w:t>antes de que concluya el plazo establecido para la ejecución del proyecto</w:t>
      </w:r>
      <w:r>
        <w:rPr>
          <w:sz w:val="18"/>
          <w:szCs w:val="18"/>
        </w:rPr>
        <w:t>,</w:t>
      </w:r>
      <w:r w:rsidRPr="00CF0E2B">
        <w:rPr>
          <w:sz w:val="18"/>
          <w:szCs w:val="18"/>
        </w:rPr>
        <w:t xml:space="preserve"> </w:t>
      </w:r>
      <w:r>
        <w:rPr>
          <w:sz w:val="18"/>
          <w:szCs w:val="18"/>
        </w:rPr>
        <w:t xml:space="preserve">obedezcan a </w:t>
      </w:r>
      <w:r w:rsidRPr="00CF0E2B">
        <w:rPr>
          <w:sz w:val="18"/>
          <w:szCs w:val="18"/>
        </w:rPr>
        <w:t>causas sobrevenidas que no pudieron preverse en el momento de la solicitud</w:t>
      </w:r>
      <w:r>
        <w:rPr>
          <w:sz w:val="18"/>
          <w:szCs w:val="18"/>
        </w:rPr>
        <w:t xml:space="preserve">, </w:t>
      </w:r>
      <w:r w:rsidRPr="00CF0E2B">
        <w:rPr>
          <w:sz w:val="18"/>
          <w:szCs w:val="18"/>
        </w:rPr>
        <w:t>no altere</w:t>
      </w:r>
      <w:r>
        <w:rPr>
          <w:sz w:val="18"/>
          <w:szCs w:val="18"/>
        </w:rPr>
        <w:t>n</w:t>
      </w:r>
      <w:r w:rsidRPr="00CF0E2B">
        <w:rPr>
          <w:sz w:val="18"/>
          <w:szCs w:val="18"/>
        </w:rPr>
        <w:t xml:space="preserve"> el objeto del proyecto subvencionado, </w:t>
      </w:r>
      <w:r>
        <w:rPr>
          <w:sz w:val="18"/>
          <w:szCs w:val="18"/>
        </w:rPr>
        <w:t xml:space="preserve">y </w:t>
      </w:r>
      <w:r w:rsidRPr="00CF0E2B">
        <w:rPr>
          <w:sz w:val="18"/>
          <w:szCs w:val="18"/>
        </w:rPr>
        <w:t>no afecte</w:t>
      </w:r>
      <w:r>
        <w:rPr>
          <w:sz w:val="18"/>
          <w:szCs w:val="18"/>
        </w:rPr>
        <w:t>n</w:t>
      </w:r>
      <w:r w:rsidRPr="00CF0E2B">
        <w:rPr>
          <w:sz w:val="18"/>
          <w:szCs w:val="18"/>
        </w:rPr>
        <w:t>, ni dañe</w:t>
      </w:r>
      <w:r>
        <w:rPr>
          <w:sz w:val="18"/>
          <w:szCs w:val="18"/>
        </w:rPr>
        <w:t>n</w:t>
      </w:r>
      <w:r w:rsidRPr="00CF0E2B">
        <w:rPr>
          <w:sz w:val="18"/>
          <w:szCs w:val="18"/>
        </w:rPr>
        <w:t xml:space="preserve"> derechos de terceros.</w:t>
      </w:r>
    </w:p>
    <w:p w14:paraId="5071D907" w14:textId="77777777" w:rsidR="00F33E3F" w:rsidRDefault="00F33E3F" w:rsidP="00F33E3F">
      <w:pPr>
        <w:spacing w:after="120"/>
        <w:rPr>
          <w:sz w:val="18"/>
          <w:szCs w:val="18"/>
        </w:rPr>
      </w:pPr>
      <w:r w:rsidRPr="0049718F">
        <w:rPr>
          <w:b/>
          <w:bCs/>
          <w:sz w:val="18"/>
          <w:szCs w:val="18"/>
        </w:rPr>
        <w:t>No será necesaria la previa comunicación y aprobación</w:t>
      </w:r>
      <w:r w:rsidRPr="00AB467B">
        <w:rPr>
          <w:sz w:val="18"/>
          <w:szCs w:val="18"/>
        </w:rPr>
        <w:t xml:space="preserve"> </w:t>
      </w:r>
      <w:r>
        <w:rPr>
          <w:sz w:val="18"/>
          <w:szCs w:val="18"/>
        </w:rPr>
        <w:t xml:space="preserve">por la Agencia de </w:t>
      </w:r>
      <w:r w:rsidRPr="0049718F">
        <w:rPr>
          <w:b/>
          <w:bCs/>
          <w:sz w:val="18"/>
          <w:szCs w:val="18"/>
        </w:rPr>
        <w:t>las</w:t>
      </w:r>
      <w:r w:rsidRPr="00AB467B">
        <w:rPr>
          <w:sz w:val="18"/>
          <w:szCs w:val="18"/>
        </w:rPr>
        <w:t xml:space="preserve"> </w:t>
      </w:r>
      <w:r w:rsidRPr="0049718F">
        <w:rPr>
          <w:b/>
          <w:bCs/>
          <w:sz w:val="18"/>
          <w:szCs w:val="18"/>
        </w:rPr>
        <w:t>modificaciones en las cuantías de los conceptos subvencionables hasta un importe máximo del 10%</w:t>
      </w:r>
      <w:r w:rsidRPr="00AB467B">
        <w:rPr>
          <w:sz w:val="18"/>
          <w:szCs w:val="18"/>
        </w:rPr>
        <w:t xml:space="preserve"> </w:t>
      </w:r>
      <w:r w:rsidRPr="0049718F">
        <w:rPr>
          <w:b/>
          <w:bCs/>
          <w:sz w:val="18"/>
          <w:szCs w:val="18"/>
        </w:rPr>
        <w:t>de la inversión subvencionable</w:t>
      </w:r>
      <w:r w:rsidRPr="00AB467B">
        <w:rPr>
          <w:sz w:val="18"/>
          <w:szCs w:val="18"/>
        </w:rPr>
        <w:t xml:space="preserve"> inicialmente</w:t>
      </w:r>
      <w:r>
        <w:rPr>
          <w:sz w:val="18"/>
          <w:szCs w:val="18"/>
        </w:rPr>
        <w:t xml:space="preserve"> </w:t>
      </w:r>
      <w:r w:rsidRPr="00AB467B">
        <w:rPr>
          <w:sz w:val="18"/>
          <w:szCs w:val="18"/>
        </w:rPr>
        <w:t>aprobada</w:t>
      </w:r>
      <w:r>
        <w:rPr>
          <w:sz w:val="18"/>
          <w:szCs w:val="18"/>
        </w:rPr>
        <w:t xml:space="preserve">, </w:t>
      </w:r>
      <w:r w:rsidRPr="00AB467B">
        <w:rPr>
          <w:sz w:val="18"/>
          <w:szCs w:val="18"/>
        </w:rPr>
        <w:t>siempre que no suponga</w:t>
      </w:r>
      <w:r>
        <w:rPr>
          <w:sz w:val="18"/>
          <w:szCs w:val="18"/>
        </w:rPr>
        <w:t>n</w:t>
      </w:r>
      <w:r w:rsidRPr="00AB467B">
        <w:rPr>
          <w:sz w:val="18"/>
          <w:szCs w:val="18"/>
        </w:rPr>
        <w:t xml:space="preserve"> un incumplimiento del resto de condiciones exigidas</w:t>
      </w:r>
      <w:r w:rsidRPr="00A06AC0">
        <w:rPr>
          <w:sz w:val="18"/>
          <w:szCs w:val="18"/>
        </w:rPr>
        <w:t>.</w:t>
      </w:r>
    </w:p>
    <w:p w14:paraId="5FBD25F2" w14:textId="0A3654EE" w:rsidR="00EE0D49" w:rsidRDefault="00EE0D49" w:rsidP="00A617AC">
      <w:pPr>
        <w:pStyle w:val="Ttulo2"/>
      </w:pPr>
      <w:r>
        <w:lastRenderedPageBreak/>
        <w:t>AUTORIZACIÓN DE CONTRATACIÓN CON EMPRESAS VINCULADAS</w:t>
      </w:r>
    </w:p>
    <w:p w14:paraId="76659F02" w14:textId="65752B1C" w:rsidR="00EE0D49" w:rsidRPr="00F33E3F" w:rsidRDefault="00EE0D49" w:rsidP="00EE0D49">
      <w:pPr>
        <w:spacing w:after="120"/>
        <w:rPr>
          <w:sz w:val="18"/>
          <w:szCs w:val="18"/>
        </w:rPr>
      </w:pPr>
      <w:r w:rsidRPr="00BB5BC6">
        <w:rPr>
          <w:sz w:val="18"/>
          <w:szCs w:val="18"/>
        </w:rPr>
        <w:t xml:space="preserve">Siempre que se decida </w:t>
      </w:r>
      <w:r w:rsidR="00F33E3F" w:rsidRPr="00F33E3F">
        <w:rPr>
          <w:sz w:val="18"/>
          <w:szCs w:val="18"/>
        </w:rPr>
        <w:t>contratar la realización de alguna parte del proyecto o la compra de algún suministro o con empresas o entidades vinculadas al beneficiario de la ayuda</w:t>
      </w:r>
      <w:r w:rsidRPr="00BB5BC6">
        <w:rPr>
          <w:sz w:val="18"/>
          <w:szCs w:val="18"/>
        </w:rPr>
        <w:t xml:space="preserve">,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 y acompañando dicha solicitud de la documentación necesaria para su valoración</w:t>
      </w:r>
      <w:r w:rsidRPr="00BB5BC6">
        <w:rPr>
          <w:sz w:val="18"/>
          <w:szCs w:val="18"/>
        </w:rPr>
        <w:t xml:space="preserve"> </w:t>
      </w:r>
      <w:r w:rsidRPr="00F33E3F">
        <w:rPr>
          <w:sz w:val="18"/>
          <w:szCs w:val="18"/>
        </w:rPr>
        <w:t>(según lo establecido en el formulario de solicitud).</w:t>
      </w:r>
    </w:p>
    <w:p w14:paraId="27A70246" w14:textId="7803A286" w:rsidR="00F33E3F" w:rsidRPr="00F33E3F" w:rsidRDefault="00F33E3F" w:rsidP="00EE0D49">
      <w:pPr>
        <w:spacing w:after="120"/>
        <w:rPr>
          <w:b/>
          <w:bCs/>
          <w:sz w:val="18"/>
          <w:szCs w:val="18"/>
        </w:rPr>
      </w:pPr>
      <w:r w:rsidRPr="00F33E3F">
        <w:rPr>
          <w:b/>
          <w:bCs/>
          <w:sz w:val="18"/>
          <w:szCs w:val="18"/>
        </w:rPr>
        <w:t>No serán subvencionables las subcontrataciones con personas o entidades vinculadas al solicitante excepto cuando se trate de la subcontratación de Centros Tecnológicos.</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7C6486AB"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Pr="00F65ACD">
        <w:rPr>
          <w:sz w:val="18"/>
          <w:szCs w:val="18"/>
          <w:lang w:val="es-ES_tradnl"/>
        </w:rPr>
        <w:t xml:space="preserve">El beneficiario deberá realizar el proyecto en el período comprendido </w:t>
      </w:r>
      <w:r w:rsidRPr="009D0D94">
        <w:rPr>
          <w:i/>
          <w:sz w:val="18"/>
          <w:szCs w:val="18"/>
          <w:lang w:val="es-ES_tradnl"/>
        </w:rPr>
        <w:t xml:space="preserve">entre </w:t>
      </w:r>
      <w:r>
        <w:rPr>
          <w:i/>
          <w:sz w:val="18"/>
          <w:szCs w:val="18"/>
          <w:lang w:val="es-ES_tradnl"/>
        </w:rPr>
        <w:t>el 1 de enero del año de la convocatoria</w:t>
      </w:r>
      <w:r w:rsidRPr="009D0D94">
        <w:rPr>
          <w:i/>
          <w:sz w:val="18"/>
          <w:szCs w:val="18"/>
          <w:lang w:val="es-ES_tradnl"/>
        </w:rPr>
        <w:t xml:space="preserve"> y la fecha de finalización del plazo que se establezca en la Resolución de concesión,</w:t>
      </w:r>
      <w:r w:rsidRPr="00F65ACD">
        <w:rPr>
          <w:sz w:val="18"/>
          <w:szCs w:val="18"/>
          <w:lang w:val="es-ES_tradnl"/>
        </w:rPr>
        <w:t xml:space="preserve"> entendiendo lo anterior en el sentido de que l</w:t>
      </w:r>
      <w:r w:rsidR="00452EAC">
        <w:rPr>
          <w:sz w:val="18"/>
          <w:szCs w:val="18"/>
          <w:lang w:val="es-ES_tradnl"/>
        </w:rPr>
        <w:t>o</w:t>
      </w:r>
      <w:r w:rsidRPr="00F65ACD">
        <w:rPr>
          <w:sz w:val="18"/>
          <w:szCs w:val="18"/>
          <w:lang w:val="es-ES_tradnl"/>
        </w:rPr>
        <w:t xml:space="preserve">s </w:t>
      </w:r>
      <w:r w:rsidR="00452EAC">
        <w:rPr>
          <w:sz w:val="18"/>
          <w:szCs w:val="18"/>
          <w:lang w:val="es-ES_tradnl"/>
        </w:rPr>
        <w:t xml:space="preserve">gastos </w:t>
      </w:r>
      <w:r w:rsidRPr="00F65ACD">
        <w:rPr>
          <w:sz w:val="18"/>
          <w:szCs w:val="18"/>
          <w:lang w:val="es-ES_tradnl"/>
        </w:rPr>
        <w:t>se encuentren facturad</w:t>
      </w:r>
      <w:r w:rsidR="00452EAC">
        <w:rPr>
          <w:sz w:val="18"/>
          <w:szCs w:val="18"/>
          <w:lang w:val="es-ES_tradnl"/>
        </w:rPr>
        <w:t>o</w:t>
      </w:r>
      <w:r w:rsidRPr="00F65ACD">
        <w:rPr>
          <w:sz w:val="18"/>
          <w:szCs w:val="18"/>
          <w:lang w:val="es-ES_tradnl"/>
        </w:rPr>
        <w:t>s.</w:t>
      </w:r>
    </w:p>
    <w:p w14:paraId="785FE0A7" w14:textId="5F2EFE4C"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51833C78"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753CD6">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32104599" w:rsidR="00EE0D49" w:rsidRDefault="00753CD6" w:rsidP="00A617AC">
      <w:pPr>
        <w:spacing w:before="120" w:after="120"/>
        <w:rPr>
          <w:sz w:val="18"/>
          <w:szCs w:val="18"/>
        </w:rPr>
      </w:pPr>
      <w:r w:rsidRPr="00753CD6">
        <w:rPr>
          <w:sz w:val="18"/>
          <w:szCs w:val="18"/>
        </w:rPr>
        <w:t>El beneficiario deberá realizar el proyecto dentro del plazo de ejecución establecido en la resolución de concesión, o del fijado en las prórrogas que se hubieran podido aprobar para la ejecución del mismo</w:t>
      </w:r>
      <w:r w:rsidR="00EE0D49" w:rsidRPr="00D30C3C">
        <w:rPr>
          <w:sz w:val="18"/>
          <w:szCs w:val="18"/>
        </w:rPr>
        <w:t>.</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6BC9ED70" w14:textId="77777777" w:rsidTr="00A617AC">
        <w:tc>
          <w:tcPr>
            <w:tcW w:w="8931" w:type="dxa"/>
            <w:shd w:val="clear" w:color="auto" w:fill="D9D9D9" w:themeFill="background1" w:themeFillShade="D9"/>
          </w:tcPr>
          <w:p w14:paraId="3DA48688" w14:textId="72BCDA04" w:rsidR="00EE0D49" w:rsidRPr="00A617AC" w:rsidRDefault="00A617AC" w:rsidP="00A617AC">
            <w:pPr>
              <w:spacing w:before="20" w:after="20"/>
            </w:pPr>
            <w:r w:rsidRPr="00A617AC">
              <w:rPr>
                <w:b/>
              </w:rPr>
              <w:t>Fase1.</w:t>
            </w:r>
            <w:r w:rsidRPr="00A617AC">
              <w:rPr>
                <w:bCs/>
              </w:rPr>
              <w:t xml:space="preserve"> Creación y puesta en marcha de la EBT</w:t>
            </w:r>
          </w:p>
        </w:tc>
      </w:tr>
      <w:tr w:rsidR="00A617AC" w:rsidRPr="00A617AC" w14:paraId="6EE02A24" w14:textId="77777777" w:rsidTr="00A617AC">
        <w:tc>
          <w:tcPr>
            <w:tcW w:w="8931" w:type="dxa"/>
          </w:tcPr>
          <w:p w14:paraId="330556D0" w14:textId="5EE3B6F9" w:rsidR="00A617AC" w:rsidRPr="00A617AC" w:rsidRDefault="00A617AC" w:rsidP="00A617AC">
            <w:pPr>
              <w:spacing w:before="20" w:after="20"/>
            </w:pPr>
            <w:r w:rsidRPr="00A617AC">
              <w:t xml:space="preserve">Personal </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354ADAE5" w:rsidR="00EE0D49" w:rsidRPr="00A617AC" w:rsidRDefault="00EE0D49" w:rsidP="00A617AC">
            <w:pPr>
              <w:spacing w:before="20" w:after="20"/>
            </w:pPr>
            <w:r w:rsidRPr="00A617AC">
              <w:t>Colaboraciones externas</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r w:rsidR="00EE0D49" w:rsidRPr="00A617AC" w14:paraId="17366209" w14:textId="77777777" w:rsidTr="00A617AC">
        <w:tc>
          <w:tcPr>
            <w:tcW w:w="8931" w:type="dxa"/>
          </w:tcPr>
          <w:p w14:paraId="33351A15" w14:textId="3B07DC10" w:rsidR="00EE0D49" w:rsidRPr="00A617AC" w:rsidRDefault="00EE0D49" w:rsidP="00A617AC">
            <w:pPr>
              <w:spacing w:before="20" w:after="20"/>
            </w:pPr>
            <w:r w:rsidRPr="00A617AC">
              <w:t>Protección de la propiedad industrial</w:t>
            </w:r>
          </w:p>
        </w:tc>
      </w:tr>
      <w:tr w:rsidR="00EE0D49" w:rsidRPr="00A617AC" w14:paraId="5100EBA7" w14:textId="77777777" w:rsidTr="00A617AC">
        <w:tc>
          <w:tcPr>
            <w:tcW w:w="8931" w:type="dxa"/>
          </w:tcPr>
          <w:p w14:paraId="5162A92C" w14:textId="140AC65C" w:rsidR="00EE0D49" w:rsidRPr="00A617AC" w:rsidRDefault="00753CD6" w:rsidP="00A617AC">
            <w:pPr>
              <w:spacing w:before="20" w:after="20"/>
            </w:pPr>
            <w:r>
              <w:t>Costes indirectos</w:t>
            </w:r>
          </w:p>
        </w:tc>
      </w:tr>
      <w:tr w:rsidR="00EE0D49" w:rsidRPr="00A617AC" w14:paraId="56FC768A" w14:textId="77777777" w:rsidTr="00A617AC">
        <w:tc>
          <w:tcPr>
            <w:tcW w:w="8931" w:type="dxa"/>
          </w:tcPr>
          <w:p w14:paraId="1BCE5E18" w14:textId="75CD452D" w:rsidR="00EE0D49" w:rsidRPr="00A617AC" w:rsidRDefault="00753CD6" w:rsidP="00A617AC">
            <w:pPr>
              <w:spacing w:before="20" w:after="20"/>
            </w:pPr>
            <w:r>
              <w:t>Otros gastos (gastos de constitución)</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6035E644" w:rsidR="00EE0D49" w:rsidRPr="00A617AC" w:rsidRDefault="00A617AC" w:rsidP="00A617AC">
            <w:pPr>
              <w:spacing w:before="20" w:after="20"/>
            </w:pPr>
            <w:r w:rsidRPr="00A617AC">
              <w:rPr>
                <w:b/>
              </w:rPr>
              <w:t>Fase 2.</w:t>
            </w:r>
            <w:r w:rsidRPr="00A617AC">
              <w:t xml:space="preserve"> Consolidación y desarrollo comercial de la EBT</w:t>
            </w:r>
          </w:p>
        </w:tc>
      </w:tr>
      <w:tr w:rsidR="00A617AC" w:rsidRPr="00A617AC" w14:paraId="74925B68" w14:textId="77777777" w:rsidTr="00A617AC">
        <w:tc>
          <w:tcPr>
            <w:tcW w:w="8931" w:type="dxa"/>
          </w:tcPr>
          <w:p w14:paraId="0FF9933E" w14:textId="60EF5063" w:rsidR="00A617AC" w:rsidRPr="00A617AC" w:rsidRDefault="00A617AC" w:rsidP="00A617AC">
            <w:pPr>
              <w:spacing w:before="20" w:after="20"/>
            </w:pPr>
            <w:r w:rsidRPr="00A617AC">
              <w:t xml:space="preserve">Personal </w:t>
            </w:r>
          </w:p>
        </w:tc>
      </w:tr>
      <w:tr w:rsidR="00EE0D49" w:rsidRPr="00A617AC" w14:paraId="00158DF2" w14:textId="77777777" w:rsidTr="00A617AC">
        <w:tc>
          <w:tcPr>
            <w:tcW w:w="8931" w:type="dxa"/>
          </w:tcPr>
          <w:p w14:paraId="461072EB" w14:textId="0C7D18BE" w:rsidR="00EE0D49" w:rsidRPr="00A617AC" w:rsidRDefault="00EE0D49" w:rsidP="00A617AC">
            <w:pPr>
              <w:spacing w:before="20" w:after="20"/>
            </w:pPr>
            <w:r w:rsidRPr="00A617AC">
              <w:t>Protección de la propiedad industrial</w:t>
            </w:r>
          </w:p>
        </w:tc>
      </w:tr>
      <w:tr w:rsidR="00EE0D49" w:rsidRPr="00A617AC" w14:paraId="6EB690F0" w14:textId="77777777" w:rsidTr="00A617AC">
        <w:tc>
          <w:tcPr>
            <w:tcW w:w="8931" w:type="dxa"/>
          </w:tcPr>
          <w:p w14:paraId="55F337F5" w14:textId="4540BCF9" w:rsidR="00EE0D49" w:rsidRPr="00A617AC" w:rsidRDefault="00753CD6" w:rsidP="00A617AC">
            <w:pPr>
              <w:spacing w:before="20" w:after="20"/>
            </w:pPr>
            <w:r w:rsidRPr="00753CD6">
              <w:t>Costes indirectos</w:t>
            </w:r>
          </w:p>
        </w:tc>
      </w:tr>
      <w:tr w:rsidR="00EE0D49" w:rsidRPr="00A617AC" w14:paraId="634E1A7E" w14:textId="77777777" w:rsidTr="00A617AC">
        <w:tc>
          <w:tcPr>
            <w:tcW w:w="8931" w:type="dxa"/>
          </w:tcPr>
          <w:p w14:paraId="6CE333FB" w14:textId="1682A61A" w:rsidR="00EE0D49" w:rsidRPr="00A617AC" w:rsidRDefault="00753CD6" w:rsidP="00A617AC">
            <w:pPr>
              <w:spacing w:before="20" w:after="20"/>
            </w:pPr>
            <w:r>
              <w:t>Otros gastos (</w:t>
            </w:r>
            <w:r w:rsidRPr="00753CD6">
              <w:t>Actividades de difusión y</w:t>
            </w:r>
            <w:r>
              <w:t>/o</w:t>
            </w:r>
            <w:r w:rsidRPr="00753CD6">
              <w:t xml:space="preserve"> comercialización</w:t>
            </w:r>
            <w:r>
              <w:t>, y</w:t>
            </w:r>
            <w:r w:rsidRPr="00753CD6">
              <w:t xml:space="preserve"> </w:t>
            </w:r>
            <w:r w:rsidR="00EE0D49" w:rsidRPr="00A617AC">
              <w:t>Colaboraciones externas para el diseño, marca o imagen</w:t>
            </w:r>
            <w:r>
              <w:t>)</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lastRenderedPageBreak/>
        <w:t>JUSTIFICANTES DE INVERSIÓN Y GASTOS REALIZADOS</w:t>
      </w:r>
    </w:p>
    <w:p w14:paraId="42011C04" w14:textId="744745ED" w:rsidR="00EE0D49" w:rsidRDefault="00EE0D49" w:rsidP="00EE0D49">
      <w:pPr>
        <w:spacing w:after="240"/>
        <w:rPr>
          <w:sz w:val="18"/>
          <w:szCs w:val="18"/>
        </w:rPr>
      </w:pPr>
      <w:r w:rsidRPr="00D30C3C">
        <w:rPr>
          <w:sz w:val="18"/>
          <w:szCs w:val="18"/>
        </w:rPr>
        <w:t xml:space="preserve">Se admitirán como justificantes </w:t>
      </w:r>
      <w:r w:rsidR="00771730">
        <w:rPr>
          <w:sz w:val="18"/>
          <w:szCs w:val="18"/>
        </w:rPr>
        <w:t>válidos de los</w:t>
      </w:r>
      <w:r w:rsidRPr="00D30C3C">
        <w:rPr>
          <w:sz w:val="18"/>
          <w:szCs w:val="18"/>
        </w:rPr>
        <w:t xml:space="preserve">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w:t>
      </w:r>
      <w:r w:rsidR="00771730" w:rsidRPr="00771730">
        <w:rPr>
          <w:sz w:val="18"/>
          <w:szCs w:val="18"/>
        </w:rPr>
        <w:t xml:space="preserve">que cumplan los requisitos previstos en la normativa nacional (Real Decreto 1619/2012) o, en su caso, en la normativa aplicable a adquisiciones en el extranjero, así como </w:t>
      </w:r>
      <w:r w:rsidR="00771730" w:rsidRPr="00771730">
        <w:rPr>
          <w:b/>
          <w:bCs/>
          <w:sz w:val="18"/>
          <w:szCs w:val="18"/>
        </w:rPr>
        <w:t>las nóminas o documentos de retribución</w:t>
      </w:r>
      <w:r w:rsidR="00771730" w:rsidRPr="00771730">
        <w:rPr>
          <w:sz w:val="18"/>
          <w:szCs w:val="18"/>
        </w:rPr>
        <w:t xml:space="preserve"> no sujetos a IVA, conformes a la Orden ESS/2098/2014</w:t>
      </w:r>
      <w:r w:rsidRPr="00D30C3C">
        <w:rPr>
          <w:sz w:val="18"/>
          <w:szCs w:val="18"/>
        </w:rPr>
        <w:t xml:space="preserve">. </w:t>
      </w:r>
    </w:p>
    <w:p w14:paraId="3F9CB060" w14:textId="77777777" w:rsidR="00EE0D49" w:rsidRPr="00D30C3C" w:rsidRDefault="00EE0D49" w:rsidP="00620F3B">
      <w:pPr>
        <w:pStyle w:val="Ttulo3"/>
      </w:pPr>
      <w:r w:rsidRPr="00D30C3C">
        <w:t>OFERTAS ALTERNATIVAS</w:t>
      </w:r>
    </w:p>
    <w:p w14:paraId="29F87915" w14:textId="77777777" w:rsidR="00771730" w:rsidRPr="00685A34" w:rsidRDefault="00771730" w:rsidP="00771730">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Pr>
          <w:sz w:val="18"/>
          <w:szCs w:val="18"/>
        </w:rPr>
        <w:t>facturado</w:t>
      </w:r>
      <w:r w:rsidRPr="001F0E2F">
        <w:rPr>
          <w:sz w:val="18"/>
          <w:szCs w:val="18"/>
        </w:rPr>
        <w:t xml:space="preserve"> </w:t>
      </w:r>
      <w:r>
        <w:rPr>
          <w:sz w:val="18"/>
          <w:szCs w:val="18"/>
        </w:rPr>
        <w:t>por</w:t>
      </w:r>
      <w:r w:rsidRPr="001F0E2F">
        <w:rPr>
          <w:sz w:val="18"/>
          <w:szCs w:val="18"/>
        </w:rPr>
        <w:t xml:space="preserve"> un mismo proveedor supere las cuantías establecidas para el contrato menor en la normativa vigente en materia de contratos</w:t>
      </w:r>
      <w:r>
        <w:rPr>
          <w:sz w:val="18"/>
          <w:szCs w:val="18"/>
        </w:rPr>
        <w:t xml:space="preserve">, pero </w:t>
      </w:r>
      <w:r w:rsidRPr="001F0E2F">
        <w:rPr>
          <w:sz w:val="18"/>
          <w:szCs w:val="18"/>
        </w:rPr>
        <w:t>no se requirió en la solicitud de la ayud</w:t>
      </w:r>
      <w:r w:rsidRPr="003C76DF">
        <w:rPr>
          <w:sz w:val="18"/>
          <w:szCs w:val="18"/>
        </w:rPr>
        <w:t>a,</w:t>
      </w:r>
      <w:r w:rsidRPr="003C76DF">
        <w:rPr>
          <w:b/>
          <w:bCs/>
          <w:sz w:val="18"/>
          <w:szCs w:val="18"/>
        </w:rPr>
        <w:t xml:space="preserve"> se deberá acreditar el cumplimiento de lo establecido en el art</w:t>
      </w:r>
      <w:r>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Pr="00D30C3C">
        <w:rPr>
          <w:sz w:val="18"/>
          <w:szCs w:val="18"/>
        </w:rPr>
        <w:t>la presentación de ofertas alternativas</w:t>
      </w:r>
      <w:r w:rsidRPr="0029377C">
        <w:rPr>
          <w:sz w:val="18"/>
          <w:szCs w:val="18"/>
        </w:rPr>
        <w:t>.</w:t>
      </w:r>
    </w:p>
    <w:p w14:paraId="3C49F3DE" w14:textId="77777777" w:rsidR="00771730" w:rsidRPr="00D30C3C" w:rsidRDefault="00771730" w:rsidP="00771730">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Pr="00D30C3C">
        <w:rPr>
          <w:sz w:val="18"/>
          <w:szCs w:val="18"/>
        </w:rPr>
        <w:t>n todo caso debe</w:t>
      </w:r>
      <w:r>
        <w:rPr>
          <w:sz w:val="18"/>
          <w:szCs w:val="18"/>
        </w:rPr>
        <w:t>rá</w:t>
      </w:r>
      <w:r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15D21494" w:rsidR="00EE0D49" w:rsidRPr="00D30C3C" w:rsidRDefault="00630BBF" w:rsidP="00A617AC">
      <w:pPr>
        <w:spacing w:before="120" w:after="120"/>
        <w:rPr>
          <w:sz w:val="18"/>
          <w:szCs w:val="18"/>
        </w:rPr>
      </w:pPr>
      <w:r>
        <w:rPr>
          <w:sz w:val="18"/>
          <w:szCs w:val="18"/>
        </w:rPr>
        <w:t xml:space="preserve">Los gastos </w:t>
      </w:r>
      <w:r w:rsidR="00771730">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correspondiente a la fase de la ayuda recibida debidamente cumplimentada.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07F3134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0A259B">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w:t>
      </w:r>
      <w:r w:rsidR="000A259B">
        <w:rPr>
          <w:sz w:val="18"/>
          <w:szCs w:val="18"/>
        </w:rPr>
        <w:t>cas</w:t>
      </w:r>
      <w:r w:rsidRPr="00A664DD">
        <w:rPr>
          <w:sz w:val="18"/>
          <w:szCs w:val="18"/>
        </w:rPr>
        <w:t>e</w:t>
      </w:r>
      <w:r w:rsidR="00630BB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lastRenderedPageBreak/>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lastRenderedPageBreak/>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586B2F68" w:rsidR="00EE0D49" w:rsidRPr="0084397B" w:rsidRDefault="00EE0D49" w:rsidP="00DA79ED">
      <w:pPr>
        <w:spacing w:before="120"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00771730" w:rsidRPr="00771730">
        <w:rPr>
          <w:bCs/>
          <w:sz w:val="18"/>
          <w:szCs w:val="18"/>
        </w:rPr>
        <w:t>(estén retribuidos mediante nómina o documento de retribución 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6375A300"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771730">
        <w:rPr>
          <w:sz w:val="18"/>
          <w:szCs w:val="18"/>
        </w:rPr>
        <w:t xml:space="preserve">o </w:t>
      </w:r>
      <w:r w:rsidR="00771730" w:rsidRPr="00B33E9D">
        <w:rPr>
          <w:b/>
          <w:bCs/>
          <w:sz w:val="18"/>
          <w:szCs w:val="18"/>
        </w:rPr>
        <w:t>documentos de retribución no sujetos a IVA</w:t>
      </w:r>
      <w:r w:rsidR="00771730" w:rsidRPr="00B33E9D">
        <w:rPr>
          <w:sz w:val="18"/>
          <w:szCs w:val="18"/>
        </w:rPr>
        <w:t xml:space="preserve"> </w:t>
      </w:r>
      <w:r w:rsidR="00EE0D49" w:rsidRPr="00673EC4">
        <w:rPr>
          <w:sz w:val="18"/>
          <w:szCs w:val="18"/>
        </w:rPr>
        <w:t>de cada trabajador durante los meses que ha estado vinculado al proyecto así como justificación documental de su pago mediante las transferencias bancarias efectuadas, que identifiquen suficientemente al destinatario.</w:t>
      </w:r>
    </w:p>
    <w:p w14:paraId="32A77605" w14:textId="06FB7648" w:rsidR="00FA1D97" w:rsidRPr="000F16AC" w:rsidRDefault="00FA1D97" w:rsidP="00A617AC">
      <w:pPr>
        <w:numPr>
          <w:ilvl w:val="0"/>
          <w:numId w:val="2"/>
        </w:numPr>
        <w:tabs>
          <w:tab w:val="left" w:pos="284"/>
          <w:tab w:val="num" w:pos="1418"/>
        </w:tabs>
        <w:spacing w:before="120" w:after="120"/>
        <w:ind w:left="284" w:hanging="290"/>
        <w:rPr>
          <w:sz w:val="18"/>
          <w:szCs w:val="18"/>
        </w:rPr>
      </w:pPr>
      <w:r>
        <w:rPr>
          <w:b/>
          <w:sz w:val="18"/>
          <w:szCs w:val="18"/>
        </w:rPr>
        <w:t>Vida laboral de la empresa o de los socios relacionados a fecha de justificación</w:t>
      </w:r>
      <w:r w:rsidR="0055090B" w:rsidRPr="0055090B">
        <w:rPr>
          <w:bCs/>
          <w:sz w:val="18"/>
          <w:szCs w:val="18"/>
        </w:rPr>
        <w:t>.</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Pr="006A0F82" w:rsidRDefault="009A051F" w:rsidP="009A051F">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122072E8" w:rsidR="00EE0D49" w:rsidRDefault="00EE0D49" w:rsidP="00EE0D49">
      <w:pPr>
        <w:spacing w:after="120"/>
        <w:rPr>
          <w:sz w:val="18"/>
          <w:szCs w:val="18"/>
        </w:rPr>
      </w:pPr>
      <w:r w:rsidRPr="00D30C3C">
        <w:rPr>
          <w:sz w:val="18"/>
          <w:szCs w:val="18"/>
        </w:rPr>
        <w:t xml:space="preserve">La empresa beneficiaria deberá llevar un </w:t>
      </w:r>
      <w:r w:rsidRPr="00771730">
        <w:rPr>
          <w:b/>
          <w:bCs/>
          <w:sz w:val="18"/>
          <w:szCs w:val="18"/>
        </w:rPr>
        <w:t xml:space="preserve">sistema de contabilidad </w:t>
      </w:r>
      <w:r w:rsidR="00771730">
        <w:rPr>
          <w:b/>
          <w:bCs/>
          <w:sz w:val="18"/>
          <w:szCs w:val="18"/>
        </w:rPr>
        <w:t>separada</w:t>
      </w:r>
      <w:r w:rsidRPr="00771730">
        <w:rPr>
          <w:b/>
          <w:bCs/>
          <w:sz w:val="18"/>
          <w:szCs w:val="18"/>
        </w:rPr>
        <w:t xml:space="preserve"> o asignar un código contable adecuado</w:t>
      </w:r>
      <w:r w:rsidRPr="00D30C3C">
        <w:rPr>
          <w:sz w:val="18"/>
          <w:szCs w:val="18"/>
        </w:rPr>
        <w:t xml:space="preserve"> a todas las transacciones relacionadas con el proyecto</w:t>
      </w:r>
      <w:r>
        <w:rPr>
          <w:sz w:val="18"/>
          <w:szCs w:val="18"/>
        </w:rPr>
        <w:t>.</w:t>
      </w:r>
      <w:r w:rsidRPr="00D30C3C">
        <w:rPr>
          <w:sz w:val="18"/>
          <w:szCs w:val="18"/>
        </w:rPr>
        <w:t xml:space="preserve"> </w:t>
      </w:r>
    </w:p>
    <w:p w14:paraId="069F8723" w14:textId="01E4DE17" w:rsidR="00EE0D49" w:rsidRDefault="00EE0D49" w:rsidP="00EE0D49">
      <w:pPr>
        <w:rPr>
          <w:sz w:val="18"/>
          <w:szCs w:val="18"/>
        </w:rPr>
      </w:pPr>
      <w:r>
        <w:rPr>
          <w:sz w:val="18"/>
          <w:szCs w:val="18"/>
        </w:rPr>
        <w:lastRenderedPageBreak/>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4AEEEB72"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771730">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5C92656D" w14:textId="7BBCD3AD" w:rsidR="00DF2027" w:rsidRDefault="00DF2027" w:rsidP="00DF2027">
      <w:pPr>
        <w:numPr>
          <w:ilvl w:val="0"/>
          <w:numId w:val="5"/>
        </w:numPr>
        <w:tabs>
          <w:tab w:val="right" w:pos="8505"/>
        </w:tabs>
        <w:ind w:left="1135"/>
      </w:pPr>
      <w:r>
        <w:t>Equipos para I+D+i</w:t>
      </w:r>
      <w:r w:rsidR="00771730">
        <w:t>:</w:t>
      </w:r>
      <w:r>
        <w:tab/>
        <w:t>2120</w:t>
      </w:r>
      <w:r w:rsidRPr="009C4219">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62D811B9" w14:textId="32943B89" w:rsidR="00DF2027" w:rsidRDefault="00DF2027" w:rsidP="00DF2027">
      <w:pPr>
        <w:numPr>
          <w:ilvl w:val="0"/>
          <w:numId w:val="5"/>
        </w:numPr>
        <w:tabs>
          <w:tab w:val="right" w:pos="8505"/>
        </w:tabs>
        <w:ind w:left="1135"/>
      </w:pPr>
      <w:r>
        <w:t>Equipos para I+D+i</w:t>
      </w:r>
      <w:r w:rsidR="00771730">
        <w:t>:</w:t>
      </w:r>
      <w:r>
        <w:tab/>
        <w:t>212</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767CEEA6" w:rsidR="00DF2027" w:rsidRDefault="00DF2027" w:rsidP="00DF2027">
      <w:pPr>
        <w:numPr>
          <w:ilvl w:val="0"/>
          <w:numId w:val="5"/>
        </w:numPr>
        <w:tabs>
          <w:tab w:val="right" w:pos="8505"/>
        </w:tabs>
        <w:spacing w:before="120"/>
        <w:ind w:left="1134" w:hanging="357"/>
      </w:pPr>
      <w:r>
        <w:t>Nóminas:</w:t>
      </w:r>
      <w:r>
        <w:tab/>
        <w:t>640</w:t>
      </w:r>
      <w:r>
        <w:rPr>
          <w:b/>
        </w:rPr>
        <w:t>2</w:t>
      </w:r>
      <w:r w:rsidR="00771730">
        <w:rPr>
          <w:b/>
        </w:rPr>
        <w:t>5</w:t>
      </w:r>
      <w:r w:rsidRPr="008E1F64">
        <w:rPr>
          <w:b/>
        </w:rPr>
        <w:t>999</w:t>
      </w:r>
      <w:r>
        <w:t>0</w:t>
      </w:r>
    </w:p>
    <w:p w14:paraId="7F4859C4" w14:textId="1820DFF6" w:rsidR="00DF2027" w:rsidRDefault="00DF2027" w:rsidP="00DF2027">
      <w:pPr>
        <w:numPr>
          <w:ilvl w:val="0"/>
          <w:numId w:val="5"/>
        </w:numPr>
        <w:tabs>
          <w:tab w:val="right" w:pos="8505"/>
        </w:tabs>
        <w:ind w:left="1135"/>
      </w:pPr>
      <w:r>
        <w:t>Facturas de servicios prestados por los administradores:</w:t>
      </w:r>
      <w:r>
        <w:tab/>
        <w:t>623</w:t>
      </w:r>
      <w:r>
        <w:rPr>
          <w:b/>
          <w:bCs/>
        </w:rPr>
        <w:t>2</w:t>
      </w:r>
      <w:r w:rsidR="00771730">
        <w:rPr>
          <w:b/>
          <w:bCs/>
        </w:rPr>
        <w:t>5</w:t>
      </w:r>
      <w:r w:rsidRPr="00DF2027">
        <w:rPr>
          <w:b/>
          <w:bCs/>
        </w:rPr>
        <w:t>999</w:t>
      </w:r>
      <w:r>
        <w:t>0</w:t>
      </w:r>
    </w:p>
    <w:p w14:paraId="15A8A0DA" w14:textId="11EC5562" w:rsidR="00DF2027" w:rsidRDefault="00DF2027" w:rsidP="00DF2027">
      <w:pPr>
        <w:numPr>
          <w:ilvl w:val="0"/>
          <w:numId w:val="5"/>
        </w:numPr>
        <w:tabs>
          <w:tab w:val="right" w:pos="8505"/>
        </w:tabs>
        <w:ind w:left="1135"/>
      </w:pPr>
      <w:r>
        <w:t>Equipos para I+D+i</w:t>
      </w:r>
      <w:r w:rsidR="00771730">
        <w:t>:</w:t>
      </w:r>
      <w:r>
        <w:tab/>
        <w:t>212</w:t>
      </w:r>
      <w:r>
        <w:rPr>
          <w:b/>
          <w:bCs/>
        </w:rPr>
        <w:t>2</w:t>
      </w:r>
      <w:r w:rsidR="00771730">
        <w:rPr>
          <w:b/>
          <w:bCs/>
        </w:rPr>
        <w:t>5</w:t>
      </w:r>
      <w:r w:rsidRPr="00DF2027">
        <w:rPr>
          <w:b/>
          <w:bCs/>
        </w:rPr>
        <w:t>999</w:t>
      </w:r>
      <w:r>
        <w:t>0</w:t>
      </w:r>
    </w:p>
    <w:p w14:paraId="012F8D5C" w14:textId="00E7985A" w:rsidR="00DF2027" w:rsidRDefault="00DF2027" w:rsidP="00DF2027">
      <w:pPr>
        <w:numPr>
          <w:ilvl w:val="0"/>
          <w:numId w:val="5"/>
        </w:numPr>
        <w:tabs>
          <w:tab w:val="right" w:pos="8505"/>
        </w:tabs>
        <w:ind w:left="1135"/>
      </w:pPr>
      <w:r>
        <w:t>Materiales o suministros:</w:t>
      </w:r>
      <w:r>
        <w:tab/>
        <w:t>602</w:t>
      </w:r>
      <w:r>
        <w:rPr>
          <w:b/>
          <w:bCs/>
        </w:rPr>
        <w:t>2</w:t>
      </w:r>
      <w:r w:rsidR="00771730">
        <w:rPr>
          <w:b/>
          <w:bCs/>
        </w:rPr>
        <w:t>5</w:t>
      </w:r>
      <w:r w:rsidRPr="00DF2027">
        <w:rPr>
          <w:b/>
          <w:bCs/>
        </w:rPr>
        <w:t>999</w:t>
      </w:r>
      <w:r>
        <w:t>0</w:t>
      </w:r>
    </w:p>
    <w:p w14:paraId="184EC4D0" w14:textId="7199BC93" w:rsidR="00DF2027" w:rsidRDefault="00DF2027" w:rsidP="00DF2027">
      <w:pPr>
        <w:numPr>
          <w:ilvl w:val="0"/>
          <w:numId w:val="5"/>
        </w:numPr>
        <w:tabs>
          <w:tab w:val="right" w:pos="8505"/>
        </w:tabs>
        <w:ind w:left="1135"/>
      </w:pPr>
      <w:r>
        <w:t>Patentes y propiedad industrial:</w:t>
      </w:r>
      <w:r>
        <w:tab/>
        <w:t>203</w:t>
      </w:r>
      <w:r>
        <w:rPr>
          <w:b/>
          <w:bCs/>
        </w:rPr>
        <w:t>2</w:t>
      </w:r>
      <w:r w:rsidR="00771730">
        <w:rPr>
          <w:b/>
          <w:bCs/>
        </w:rPr>
        <w:t>5</w:t>
      </w:r>
      <w:r w:rsidRPr="00DF2027">
        <w:rPr>
          <w:b/>
          <w:bCs/>
        </w:rPr>
        <w:t>999</w:t>
      </w:r>
      <w:r>
        <w:t>0</w:t>
      </w:r>
    </w:p>
    <w:p w14:paraId="20E1107E" w14:textId="1E2081CD" w:rsidR="00DF2027" w:rsidRDefault="00DF2027" w:rsidP="00DF2027">
      <w:pPr>
        <w:numPr>
          <w:ilvl w:val="0"/>
          <w:numId w:val="5"/>
        </w:numPr>
        <w:tabs>
          <w:tab w:val="right" w:pos="8505"/>
        </w:tabs>
        <w:ind w:left="1135"/>
      </w:pPr>
      <w:r>
        <w:t>Material publicitario:</w:t>
      </w:r>
      <w:r>
        <w:tab/>
        <w:t>627</w:t>
      </w:r>
      <w:r>
        <w:rPr>
          <w:b/>
          <w:bCs/>
        </w:rPr>
        <w:t>2</w:t>
      </w:r>
      <w:r w:rsidR="00771730">
        <w:rPr>
          <w:b/>
          <w:bCs/>
        </w:rPr>
        <w:t>5</w:t>
      </w:r>
      <w:r w:rsidRPr="00DF2027">
        <w:rPr>
          <w:b/>
          <w:bCs/>
        </w:rPr>
        <w:t>999</w:t>
      </w:r>
      <w:r>
        <w:t>0</w:t>
      </w:r>
    </w:p>
    <w:p w14:paraId="75428833" w14:textId="53FFA867" w:rsidR="00DF2027" w:rsidRDefault="00DF2027" w:rsidP="00DF2027">
      <w:pPr>
        <w:numPr>
          <w:ilvl w:val="0"/>
          <w:numId w:val="5"/>
        </w:numPr>
        <w:tabs>
          <w:tab w:val="right" w:pos="8505"/>
        </w:tabs>
        <w:ind w:left="1135"/>
      </w:pPr>
      <w:r>
        <w:t>Viajes o ferias comerciales:</w:t>
      </w:r>
      <w:r>
        <w:tab/>
        <w:t>627</w:t>
      </w:r>
      <w:r>
        <w:rPr>
          <w:b/>
          <w:bCs/>
        </w:rPr>
        <w:t>2</w:t>
      </w:r>
      <w:r w:rsidR="00771730">
        <w:rPr>
          <w:b/>
          <w:bCs/>
        </w:rPr>
        <w:t>5</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 xml:space="preserve">persona </w:t>
      </w:r>
      <w:r>
        <w:rPr>
          <w:sz w:val="18"/>
          <w:szCs w:val="18"/>
        </w:rPr>
        <w:lastRenderedPageBreak/>
        <w:t>responsable</w:t>
      </w:r>
      <w:r w:rsidRPr="00D30C3C">
        <w:rPr>
          <w:sz w:val="18"/>
          <w:szCs w:val="18"/>
        </w:rPr>
        <w:t xml:space="preserve"> de la empresa, que reflejen que las inversiones y gastos están debidamente contabilizados en unos específicos.</w:t>
      </w:r>
    </w:p>
    <w:p w14:paraId="1D22CFF9" w14:textId="77777777" w:rsidR="00EE0D49" w:rsidRPr="00D30C3C" w:rsidRDefault="00EE0D49" w:rsidP="00A617AC">
      <w:pPr>
        <w:pStyle w:val="Ttulo2"/>
      </w:pPr>
      <w:r w:rsidRPr="00D30C3C">
        <w:t>FINANCIACIÓN DEL PROYECTO</w:t>
      </w:r>
    </w:p>
    <w:p w14:paraId="5B913642" w14:textId="24F34B1F"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como ha financiado el proyecto,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el proyecto</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D30C3C" w:rsidRDefault="00EE0D49" w:rsidP="00A617AC">
      <w:pPr>
        <w:pStyle w:val="Ttulo2"/>
      </w:pPr>
      <w:r w:rsidRPr="00D30C3C">
        <w:t>PUBLICIDAD</w:t>
      </w:r>
    </w:p>
    <w:p w14:paraId="703C3471" w14:textId="05C144D4"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w:t>
      </w:r>
      <w:r w:rsidR="00746F69">
        <w:rPr>
          <w:rFonts w:cs="Verdana"/>
          <w:sz w:val="18"/>
          <w:szCs w:val="18"/>
        </w:rPr>
        <w:t>d</w:t>
      </w:r>
      <w:r w:rsidR="00746F69" w:rsidRPr="00746F69">
        <w:rPr>
          <w:rFonts w:cs="Verdana"/>
          <w:sz w:val="18"/>
          <w:szCs w:val="18"/>
        </w:rPr>
        <w:t xml:space="preserve">el apoyo recibido por parte del Gobierno del Principado de Asturias a través de la Agencia </w:t>
      </w:r>
      <w:r w:rsidRPr="00D30C3C">
        <w:rPr>
          <w:rFonts w:cs="Verdana"/>
          <w:sz w:val="18"/>
          <w:szCs w:val="18"/>
        </w:rPr>
        <w:t>y 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5868BFCB"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121795" w:rsidRPr="00121795">
        <w:rPr>
          <w:rFonts w:cs="Arial"/>
          <w:sz w:val="18"/>
          <w:szCs w:val="18"/>
        </w:rPr>
        <w:t>mínimo</w:t>
      </w:r>
      <w:r w:rsidR="00121795">
        <w:rPr>
          <w:rFonts w:cs="Arial"/>
          <w:sz w:val="18"/>
          <w:szCs w:val="18"/>
        </w:rPr>
        <w:t xml:space="preserve">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2511B215"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r w:rsidR="00746F69">
        <w:rPr>
          <w:rFonts w:cs="Verdana"/>
          <w:sz w:val="18"/>
          <w:szCs w:val="18"/>
        </w:rPr>
        <w:t xml:space="preserve">la página web de la agencia </w:t>
      </w:r>
      <w:hyperlink r:id="rId19" w:history="1">
        <w:r w:rsidR="00746F69" w:rsidRPr="00746F69">
          <w:rPr>
            <w:rStyle w:val="Hipervnculo"/>
            <w:rFonts w:cs="Verdana"/>
            <w:sz w:val="18"/>
            <w:szCs w:val="18"/>
          </w:rPr>
          <w:t>www.sekuens.es</w:t>
        </w:r>
      </w:hyperlink>
      <w:r w:rsidRPr="00D30C3C">
        <w:rPr>
          <w:rFonts w:cs="Verdana"/>
          <w:sz w:val="18"/>
          <w:szCs w:val="18"/>
        </w:rPr>
        <w:t xml:space="preserve">. </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63F7FCE4" w:rsidR="00EE0D49" w:rsidRPr="00D30C3C" w:rsidRDefault="00EE0D49" w:rsidP="00124D24">
      <w:pPr>
        <w:pStyle w:val="Prrafodelista"/>
        <w:numPr>
          <w:ilvl w:val="0"/>
          <w:numId w:val="11"/>
        </w:numPr>
        <w:spacing w:after="120"/>
        <w:ind w:left="284" w:hanging="284"/>
        <w:rPr>
          <w:sz w:val="18"/>
          <w:szCs w:val="18"/>
        </w:rPr>
      </w:pPr>
      <w:r>
        <w:rPr>
          <w:sz w:val="18"/>
          <w:szCs w:val="18"/>
        </w:rPr>
        <w:t xml:space="preserve">De acuerdo con </w:t>
      </w:r>
      <w:r w:rsidRPr="00621A38">
        <w:rPr>
          <w:sz w:val="18"/>
          <w:szCs w:val="18"/>
        </w:rPr>
        <w:t xml:space="preserve">la Resolución de </w:t>
      </w:r>
      <w:r w:rsidR="00621A38" w:rsidRPr="00621A38">
        <w:rPr>
          <w:sz w:val="18"/>
          <w:szCs w:val="18"/>
        </w:rPr>
        <w:t>17</w:t>
      </w:r>
      <w:r w:rsidRPr="00621A38">
        <w:rPr>
          <w:sz w:val="18"/>
          <w:szCs w:val="18"/>
        </w:rPr>
        <w:t xml:space="preserve"> de </w:t>
      </w:r>
      <w:r w:rsidR="00621A38" w:rsidRPr="00621A38">
        <w:rPr>
          <w:sz w:val="18"/>
          <w:szCs w:val="18"/>
        </w:rPr>
        <w:t xml:space="preserve">noviembre </w:t>
      </w:r>
      <w:r w:rsidRPr="00621A38">
        <w:rPr>
          <w:sz w:val="18"/>
          <w:szCs w:val="18"/>
        </w:rPr>
        <w:t>de 20</w:t>
      </w:r>
      <w:r w:rsidR="00621A38" w:rsidRPr="00621A38">
        <w:rPr>
          <w:sz w:val="18"/>
          <w:szCs w:val="18"/>
        </w:rPr>
        <w:t>22</w:t>
      </w:r>
      <w:r w:rsidRPr="00621A38">
        <w:rPr>
          <w:sz w:val="18"/>
          <w:szCs w:val="18"/>
        </w:rPr>
        <w:t xml:space="preserve"> de la </w:t>
      </w:r>
      <w:r>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Pr>
          <w:sz w:val="18"/>
          <w:szCs w:val="18"/>
        </w:rPr>
        <w:t xml:space="preserve">, por la que se formula la </w:t>
      </w:r>
      <w:r w:rsidR="00621A38">
        <w:rPr>
          <w:sz w:val="18"/>
          <w:szCs w:val="18"/>
        </w:rPr>
        <w:t>Declar</w:t>
      </w:r>
      <w:r>
        <w:rPr>
          <w:sz w:val="18"/>
          <w:szCs w:val="18"/>
        </w:rPr>
        <w:t xml:space="preserve">ación </w:t>
      </w:r>
      <w:r w:rsidR="00621A38">
        <w:rPr>
          <w:sz w:val="18"/>
          <w:szCs w:val="18"/>
        </w:rPr>
        <w:t xml:space="preserve">Ambiental </w:t>
      </w:r>
      <w:r>
        <w:rPr>
          <w:sz w:val="18"/>
          <w:szCs w:val="18"/>
        </w:rPr>
        <w:t xml:space="preserve">Estratégica del Programa Operativo </w:t>
      </w:r>
      <w:r w:rsidRPr="00621A38">
        <w:rPr>
          <w:sz w:val="18"/>
          <w:szCs w:val="18"/>
        </w:rPr>
        <w:t>del Fondo Europeo de Desarrollo Regional 20</w:t>
      </w:r>
      <w:r w:rsidR="00621A38" w:rsidRPr="00621A38">
        <w:rPr>
          <w:sz w:val="18"/>
          <w:szCs w:val="18"/>
        </w:rPr>
        <w:t>2</w:t>
      </w:r>
      <w:r w:rsidRPr="00621A38">
        <w:rPr>
          <w:sz w:val="18"/>
          <w:szCs w:val="18"/>
        </w:rPr>
        <w:t>1-202</w:t>
      </w:r>
      <w:r w:rsidR="00621A38" w:rsidRPr="00621A38">
        <w:rPr>
          <w:sz w:val="18"/>
          <w:szCs w:val="18"/>
        </w:rPr>
        <w:t>7</w:t>
      </w:r>
      <w:r w:rsidRPr="00621A38">
        <w:rPr>
          <w:sz w:val="18"/>
          <w:szCs w:val="18"/>
        </w:rPr>
        <w:t xml:space="preserve">, </w:t>
      </w:r>
      <w:r>
        <w:rPr>
          <w:sz w:val="18"/>
          <w:szCs w:val="18"/>
        </w:rPr>
        <w:t>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3E9955F5"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121795">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 xml:space="preserve">por un periodo de 5 años a partir del 31 de diciembre del </w:t>
      </w:r>
      <w:r w:rsidR="003A23F2">
        <w:rPr>
          <w:b/>
          <w:sz w:val="18"/>
          <w:szCs w:val="18"/>
        </w:rPr>
        <w:lastRenderedPageBreak/>
        <w:t>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549DD311" w14:textId="77777777" w:rsidR="00121795" w:rsidRPr="00782EB1" w:rsidRDefault="00121795" w:rsidP="00121795">
      <w:pPr>
        <w:numPr>
          <w:ilvl w:val="0"/>
          <w:numId w:val="14"/>
        </w:numPr>
        <w:spacing w:after="120"/>
        <w:ind w:left="284" w:hanging="284"/>
        <w:rPr>
          <w:sz w:val="18"/>
          <w:szCs w:val="18"/>
        </w:rPr>
      </w:pPr>
      <w:hyperlink r:id="rId20"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2C9668E6" w:rsidR="004B7485" w:rsidRPr="004B7485" w:rsidRDefault="004B7485" w:rsidP="00C93C54">
      <w:pPr>
        <w:numPr>
          <w:ilvl w:val="0"/>
          <w:numId w:val="14"/>
        </w:numPr>
        <w:spacing w:after="120"/>
        <w:ind w:left="284" w:hanging="284"/>
      </w:pPr>
      <w:hyperlink r:id="rId21" w:history="1">
        <w:r w:rsidRPr="004B7485">
          <w:rPr>
            <w:rStyle w:val="Hipervnculo"/>
            <w:rFonts w:cs="Tahoma"/>
            <w:sz w:val="18"/>
            <w:szCs w:val="18"/>
            <w:shd w:val="clear" w:color="auto" w:fill="FFFFFF"/>
          </w:rPr>
          <w:t xml:space="preserve">Resolución </w:t>
        </w:r>
        <w:r>
          <w:rPr>
            <w:rStyle w:val="Hipervnculo"/>
            <w:rFonts w:cs="Tahoma"/>
            <w:sz w:val="18"/>
            <w:szCs w:val="18"/>
            <w:shd w:val="clear" w:color="auto" w:fill="FFFFFF"/>
          </w:rPr>
          <w:t>de 3</w:t>
        </w:r>
        <w:r w:rsidR="00121795">
          <w:rPr>
            <w:rStyle w:val="Hipervnculo"/>
            <w:rFonts w:cs="Tahoma"/>
            <w:sz w:val="18"/>
            <w:szCs w:val="18"/>
            <w:shd w:val="clear" w:color="auto" w:fill="FFFFFF"/>
          </w:rPr>
          <w:t>0</w:t>
        </w:r>
        <w:r>
          <w:rPr>
            <w:rStyle w:val="Hipervnculo"/>
            <w:rFonts w:cs="Tahoma"/>
            <w:sz w:val="18"/>
            <w:szCs w:val="18"/>
            <w:shd w:val="clear" w:color="auto" w:fill="FFFFFF"/>
          </w:rPr>
          <w:t xml:space="preserve"> de mayo de 202</w:t>
        </w:r>
        <w:r w:rsidR="00121795">
          <w:rPr>
            <w:rStyle w:val="Hipervnculo"/>
            <w:rFonts w:cs="Tahoma"/>
            <w:sz w:val="18"/>
            <w:szCs w:val="18"/>
            <w:shd w:val="clear" w:color="auto" w:fill="FFFFFF"/>
          </w:rPr>
          <w:t>5</w:t>
        </w:r>
        <w:r>
          <w:rPr>
            <w:rStyle w:val="Hipervnculo"/>
            <w:rFonts w:cs="Tahoma"/>
            <w:sz w:val="18"/>
            <w:szCs w:val="18"/>
            <w:shd w:val="clear" w:color="auto" w:fill="FFFFFF"/>
          </w:rPr>
          <w:t xml:space="preserve"> </w:t>
        </w:r>
        <w:r w:rsidRPr="004B7485">
          <w:rPr>
            <w:rStyle w:val="Hipervnculo"/>
            <w:rFonts w:cs="Tahoma"/>
            <w:sz w:val="18"/>
            <w:szCs w:val="18"/>
            <w:shd w:val="clear" w:color="auto" w:fill="FFFFFF"/>
          </w:rPr>
          <w:t xml:space="preserve">de la Agencia de Ciencia, Competitividad Empresarial e Innovación Asturiana, por la que se aprueba la convocatoria para la concesión de subvenciones dirigidas a Empresas de Base Tecnológica en el Principado de Asturias </w:t>
        </w:r>
        <w:r w:rsidR="00121795">
          <w:rPr>
            <w:rStyle w:val="Hipervnculo"/>
            <w:rFonts w:cs="Tahoma"/>
            <w:sz w:val="18"/>
            <w:szCs w:val="18"/>
            <w:shd w:val="clear" w:color="auto" w:fill="FFFFFF"/>
          </w:rPr>
          <w:t>para el ejercicio</w:t>
        </w:r>
        <w:r w:rsidRPr="004B7485">
          <w:rPr>
            <w:rStyle w:val="Hipervnculo"/>
            <w:rFonts w:cs="Tahoma"/>
            <w:sz w:val="18"/>
            <w:szCs w:val="18"/>
            <w:shd w:val="clear" w:color="auto" w:fill="FFFFFF"/>
          </w:rPr>
          <w:t xml:space="preserve"> 202</w:t>
        </w:r>
        <w:r w:rsidR="00121795">
          <w:rPr>
            <w:rStyle w:val="Hipervnculo"/>
            <w:rFonts w:cs="Tahoma"/>
            <w:sz w:val="18"/>
            <w:szCs w:val="18"/>
            <w:shd w:val="clear" w:color="auto" w:fill="FFFFFF"/>
          </w:rPr>
          <w:t>5</w:t>
        </w:r>
      </w:hyperlink>
      <w:r>
        <w:rPr>
          <w:rFonts w:cs="Tahoma"/>
          <w:sz w:val="18"/>
          <w:szCs w:val="18"/>
          <w:shd w:val="clear" w:color="auto" w:fill="FFFFFF"/>
        </w:rPr>
        <w:t>.</w:t>
      </w:r>
    </w:p>
    <w:p w14:paraId="7E592B02" w14:textId="5D064C81"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3" w:history="1">
        <w:r w:rsidRPr="0043531C">
          <w:rPr>
            <w:rStyle w:val="Hipervnculo"/>
            <w:sz w:val="18"/>
            <w:szCs w:val="18"/>
          </w:rPr>
          <w:t>Ley 38/2003, de 17 de noviembre, General de Subvenciones</w:t>
        </w:r>
      </w:hyperlink>
      <w:r w:rsidRPr="0043531C">
        <w:rPr>
          <w:sz w:val="18"/>
          <w:szCs w:val="18"/>
        </w:rPr>
        <w:t>.</w:t>
      </w:r>
    </w:p>
    <w:p w14:paraId="02ECDF38" w14:textId="136D07DD" w:rsidR="00EE0D49" w:rsidRPr="0043531C" w:rsidRDefault="004B7485" w:rsidP="00C93C54">
      <w:pPr>
        <w:numPr>
          <w:ilvl w:val="0"/>
          <w:numId w:val="14"/>
        </w:numPr>
        <w:spacing w:after="120"/>
        <w:ind w:left="284" w:hanging="284"/>
        <w:rPr>
          <w:sz w:val="18"/>
          <w:szCs w:val="18"/>
        </w:rPr>
      </w:pPr>
      <w:hyperlink r:id="rId24"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5"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6"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7"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55134B53" w:rsidR="00621A38" w:rsidRPr="00621A38" w:rsidRDefault="00621A38" w:rsidP="00C93C54">
      <w:pPr>
        <w:numPr>
          <w:ilvl w:val="0"/>
          <w:numId w:val="14"/>
        </w:numPr>
        <w:spacing w:after="120"/>
        <w:ind w:left="284" w:hanging="284"/>
        <w:rPr>
          <w:sz w:val="18"/>
          <w:szCs w:val="18"/>
        </w:rPr>
      </w:pPr>
      <w:hyperlink r:id="rId28"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3AB003D4" w14:textId="7A8A9147" w:rsidR="00EE0D49" w:rsidRPr="0043531C" w:rsidRDefault="00EE0D49" w:rsidP="00C93C54">
      <w:pPr>
        <w:numPr>
          <w:ilvl w:val="0"/>
          <w:numId w:val="14"/>
        </w:numPr>
        <w:spacing w:after="120"/>
        <w:ind w:left="284" w:hanging="284"/>
        <w:rPr>
          <w:sz w:val="18"/>
          <w:szCs w:val="18"/>
        </w:rPr>
      </w:pPr>
      <w:hyperlink r:id="rId29"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30"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B9AA068" w:rsidR="00EE0D49" w:rsidRPr="00A10D0E" w:rsidRDefault="004B7485" w:rsidP="00C93C54">
      <w:pPr>
        <w:numPr>
          <w:ilvl w:val="0"/>
          <w:numId w:val="14"/>
        </w:numPr>
        <w:spacing w:after="120"/>
        <w:ind w:left="284" w:hanging="284"/>
        <w:rPr>
          <w:sz w:val="18"/>
          <w:szCs w:val="18"/>
          <w:u w:val="single"/>
        </w:rPr>
      </w:pPr>
      <w:hyperlink r:id="rId31"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1D6C888D" w:rsidR="00A10D0E" w:rsidRPr="004B7485" w:rsidRDefault="00A10D0E" w:rsidP="00C93C54">
      <w:pPr>
        <w:numPr>
          <w:ilvl w:val="0"/>
          <w:numId w:val="14"/>
        </w:numPr>
        <w:spacing w:after="120"/>
        <w:ind w:left="284" w:hanging="284"/>
        <w:rPr>
          <w:rStyle w:val="Hipervnculo"/>
          <w:color w:val="auto"/>
          <w:sz w:val="18"/>
          <w:szCs w:val="18"/>
        </w:rPr>
      </w:pPr>
      <w:hyperlink r:id="rId32"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33"/>
      <w:footerReference w:type="default" r:id="rId34"/>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DE3F" w14:textId="77777777" w:rsidR="00F73F6D" w:rsidRDefault="00F73F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80352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5CA2513B" w:rsidR="00A9483D" w:rsidRPr="0076210D" w:rsidRDefault="00A9483D"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EBTs 202</w:t>
          </w:r>
          <w:r w:rsidR="00A04DCF">
            <w:rPr>
              <w:rStyle w:val="nfasis"/>
              <w:b/>
              <w:i/>
              <w:sz w:val="15"/>
              <w:szCs w:val="15"/>
            </w:rPr>
            <w:t>5</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ABCD" w14:textId="77777777" w:rsidR="00F73F6D" w:rsidRDefault="00F73F6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5D6F9D79"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EBTs 202</w:t>
          </w:r>
          <w:r w:rsidR="00F73F6D">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320" w14:textId="77777777" w:rsidR="00F73F6D" w:rsidRDefault="00F73F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1057526608"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0138C5">
            <w:fldChar w:fldCharType="begin"/>
          </w:r>
          <w:r w:rsidR="000138C5">
            <w:instrText xml:space="preserve"> INCLUDEPICTURE  "https://idepa.sharepoint.com/sites/formatos/01 Formularios Ayudas/Programas de I+D+i/AppData/Local/Packages/Microsoft.Windows.Photos_8wekyb3d8bbwe/TempState/ShareServiceTempFolder/SEKUENS_2cm.jpeg" \* MERGEFORMATINET </w:instrText>
          </w:r>
          <w:r w:rsidR="000138C5">
            <w:fldChar w:fldCharType="separate"/>
          </w:r>
          <w:r w:rsidR="000138C5">
            <w:fldChar w:fldCharType="begin"/>
          </w:r>
          <w:r w:rsidR="000138C5">
            <w:instrText xml:space="preserve"> </w:instrText>
          </w:r>
          <w:r w:rsidR="000138C5">
            <w:instrText>INCLUDEPICTURE  "C:\\Users\\AppData\\Local\\Packages\\Microsoft.Windows.Photos_8wekyb3d8bbwe\\TempState\\ShareServiceTempFolder\\SEKUENS_2cm.jpeg" \* MERGEFORMATINET</w:instrText>
          </w:r>
          <w:r w:rsidR="000138C5">
            <w:instrText xml:space="preserve"> </w:instrText>
          </w:r>
          <w:r w:rsidR="000138C5">
            <w:fldChar w:fldCharType="separate"/>
          </w:r>
          <w:r w:rsidR="000138C5">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0138C5">
            <w:fldChar w:fldCharType="end"/>
          </w:r>
          <w:r w:rsidR="000138C5">
            <w:fldChar w:fldCharType="end"/>
          </w:r>
          <w:r w:rsidR="005D3FEA">
            <w:fldChar w:fldCharType="end"/>
          </w:r>
          <w:r w:rsidR="005D3FE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193A" w14:textId="77777777" w:rsidR="00F73F6D" w:rsidRDefault="00F73F6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20614782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0138C5">
            <w:fldChar w:fldCharType="begin"/>
          </w:r>
          <w:r w:rsidR="000138C5">
            <w:instrText xml:space="preserve"> INCLUDEPICTURE  "https://idepa.sharepoint.com/sites/formatos/01 Formularios Ayudas/Programas de I+D+i/AppData/Local/Packages/Microsoft.Windows.Photos_8wekyb3d8bbwe/TempState/ShareServiceTempFolder/SEKUENS_2cm.jpeg" \* MERGEFORMATINET </w:instrText>
          </w:r>
          <w:r w:rsidR="000138C5">
            <w:fldChar w:fldCharType="separate"/>
          </w:r>
          <w:r w:rsidR="000138C5">
            <w:fldChar w:fldCharType="begin"/>
          </w:r>
          <w:r w:rsidR="000138C5">
            <w:instrText xml:space="preserve"> </w:instrText>
          </w:r>
          <w:r w:rsidR="000138C5">
            <w:instrText>INCLUDEPICTURE  "C:\\Users\\AppData\\Local\\Packages\\Microsoft.Windows.Photos_8wekyb3d8bbwe\\TempState\\ShareServiceTempFolder\\SEKUENS_2cm.jpeg" \* MERGEFORMATINET</w:instrText>
          </w:r>
          <w:r w:rsidR="000138C5">
            <w:instrText xml:space="preserve"> </w:instrText>
          </w:r>
          <w:r w:rsidR="000138C5">
            <w:fldChar w:fldCharType="separate"/>
          </w:r>
          <w:r w:rsidR="000138C5">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0138C5">
            <w:fldChar w:fldCharType="end"/>
          </w:r>
          <w:r w:rsidR="000138C5">
            <w:fldChar w:fldCharType="end"/>
          </w:r>
          <w:r w:rsidR="005D3FEA">
            <w:fldChar w:fldCharType="end"/>
          </w:r>
          <w:r w:rsidR="005D3FE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SH7d5JUENIO7/+Yp3pMNpqP+9h1hf9PGooR1oh3Tozt5tm7MGhPgGz26BELMeykpB3khWhXU8yu7AZpa3ZwQ==" w:salt="vg7AKPB7GtCrXrS4uVfJ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138C5"/>
    <w:rsid w:val="000404B3"/>
    <w:rsid w:val="000677D3"/>
    <w:rsid w:val="000863D4"/>
    <w:rsid w:val="000A259B"/>
    <w:rsid w:val="000F16AC"/>
    <w:rsid w:val="00121795"/>
    <w:rsid w:val="00124D24"/>
    <w:rsid w:val="001541EB"/>
    <w:rsid w:val="001754DF"/>
    <w:rsid w:val="00293385"/>
    <w:rsid w:val="002D21F5"/>
    <w:rsid w:val="002D5748"/>
    <w:rsid w:val="0034758E"/>
    <w:rsid w:val="003A0D36"/>
    <w:rsid w:val="003A23F2"/>
    <w:rsid w:val="00403CB0"/>
    <w:rsid w:val="0043531C"/>
    <w:rsid w:val="00452EAC"/>
    <w:rsid w:val="00462041"/>
    <w:rsid w:val="00463D77"/>
    <w:rsid w:val="00482C8B"/>
    <w:rsid w:val="004B7485"/>
    <w:rsid w:val="004D2166"/>
    <w:rsid w:val="004E6182"/>
    <w:rsid w:val="004F18C7"/>
    <w:rsid w:val="004F4050"/>
    <w:rsid w:val="004F6EBC"/>
    <w:rsid w:val="00532620"/>
    <w:rsid w:val="0055090B"/>
    <w:rsid w:val="00581C68"/>
    <w:rsid w:val="005B5FD2"/>
    <w:rsid w:val="005C4C95"/>
    <w:rsid w:val="005D3FEA"/>
    <w:rsid w:val="00605559"/>
    <w:rsid w:val="00620F3B"/>
    <w:rsid w:val="00621A38"/>
    <w:rsid w:val="00630BBF"/>
    <w:rsid w:val="0067113C"/>
    <w:rsid w:val="006751E1"/>
    <w:rsid w:val="00696CFC"/>
    <w:rsid w:val="006A0F82"/>
    <w:rsid w:val="006C3A10"/>
    <w:rsid w:val="006C65C7"/>
    <w:rsid w:val="006C6CC5"/>
    <w:rsid w:val="006C7B31"/>
    <w:rsid w:val="006E783D"/>
    <w:rsid w:val="00746F69"/>
    <w:rsid w:val="00751112"/>
    <w:rsid w:val="00753CD6"/>
    <w:rsid w:val="00771730"/>
    <w:rsid w:val="007B5024"/>
    <w:rsid w:val="007C0E0A"/>
    <w:rsid w:val="007E009A"/>
    <w:rsid w:val="007E6865"/>
    <w:rsid w:val="007F2B35"/>
    <w:rsid w:val="00837229"/>
    <w:rsid w:val="00863A93"/>
    <w:rsid w:val="008D5E06"/>
    <w:rsid w:val="008E06E2"/>
    <w:rsid w:val="00915512"/>
    <w:rsid w:val="0094545E"/>
    <w:rsid w:val="00950C17"/>
    <w:rsid w:val="009A051F"/>
    <w:rsid w:val="00A04DCF"/>
    <w:rsid w:val="00A10D0E"/>
    <w:rsid w:val="00A40932"/>
    <w:rsid w:val="00A44ECF"/>
    <w:rsid w:val="00A617AC"/>
    <w:rsid w:val="00A664DD"/>
    <w:rsid w:val="00A77138"/>
    <w:rsid w:val="00A937A6"/>
    <w:rsid w:val="00A9483D"/>
    <w:rsid w:val="00AD381B"/>
    <w:rsid w:val="00B44870"/>
    <w:rsid w:val="00B56061"/>
    <w:rsid w:val="00B75D4F"/>
    <w:rsid w:val="00BA2305"/>
    <w:rsid w:val="00BA39D3"/>
    <w:rsid w:val="00C4076D"/>
    <w:rsid w:val="00C53C1D"/>
    <w:rsid w:val="00C93C54"/>
    <w:rsid w:val="00CA747F"/>
    <w:rsid w:val="00CD43ED"/>
    <w:rsid w:val="00CF3D44"/>
    <w:rsid w:val="00D00BE2"/>
    <w:rsid w:val="00D97D45"/>
    <w:rsid w:val="00DA79ED"/>
    <w:rsid w:val="00DF2027"/>
    <w:rsid w:val="00E8761C"/>
    <w:rsid w:val="00EC0D00"/>
    <w:rsid w:val="00ED7ECC"/>
    <w:rsid w:val="00EE0D49"/>
    <w:rsid w:val="00F24BD9"/>
    <w:rsid w:val="00F33E3F"/>
    <w:rsid w:val="00F47962"/>
    <w:rsid w:val="00F70488"/>
    <w:rsid w:val="00F73F6D"/>
    <w:rsid w:val="00FA1D97"/>
    <w:rsid w:val="00FA3331"/>
    <w:rsid w:val="00FC0F58"/>
    <w:rsid w:val="00FE56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depa.es/documents/20147/434173/1.11.Convocatoria_EBT_2025.pdf/d138b6f2-d706-a779-26af-50562c2302e0" TargetMode="External"/><Relationship Id="rId26" Type="http://schemas.openxmlformats.org/officeDocument/2006/relationships/hyperlink" Target="http://www.boe.es/buscar/pdf/2007/BOE-A-2007-19884-consolidado.pdf" TargetMode="External"/><Relationship Id="rId3" Type="http://schemas.openxmlformats.org/officeDocument/2006/relationships/customXml" Target="../customXml/item3.xml"/><Relationship Id="rId21" Type="http://schemas.openxmlformats.org/officeDocument/2006/relationships/hyperlink" Target="https://www.idepa.es/documents/20147/434173/1.11.Convocatoria_EBT_2025.pdf/d138b6f2-d706-a779-26af-50562c2302e0"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depa.es/documents/20147/76532/1.13.Bases+Reguladoras_I%2BD%2Bi.pdf/7da5b037-8f4c-8037-69cd-f501b5e00a34" TargetMode="External"/><Relationship Id="rId25" Type="http://schemas.openxmlformats.org/officeDocument/2006/relationships/hyperlink" Target="http://www.boe.es/boe/dias/2012/12/01/pdfs/BOE-A-2012-14696.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depa.es/documents/20147/76532/1.13.Bases+Reguladoras_I%2BD%2Bi.pdf/7da5b037-8f4c-8037-69cd-f501b5e00a34" TargetMode="External"/><Relationship Id="rId29"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oe/dias/2006/07/25/pdfs/A27744-27775.pdf" TargetMode="External"/><Relationship Id="rId32" Type="http://schemas.openxmlformats.org/officeDocument/2006/relationships/hyperlink" Target="https://www.boe.es/buscar/pdf/2004/BOE-A-2004-21830-consolidado.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boe.es/buscar/pdf/2003/BOE-A-2003-20977-consolidado.pdf" TargetMode="External"/><Relationship Id="rId28" Type="http://schemas.openxmlformats.org/officeDocument/2006/relationships/hyperlink" Target="https://www.boe.es/doue/2021/231/L00159-00706.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www.sekuens.es" TargetMode="External"/><Relationship Id="rId31" Type="http://schemas.openxmlformats.org/officeDocument/2006/relationships/hyperlink" Target="https://miprincipado.asturias.es/bopa/2022/11/24/2022-0885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lex.europa.eu/legal-content/ES/TXT/PDF/?uri=CELEX:02014R0651-20230701" TargetMode="External"/><Relationship Id="rId27" Type="http://schemas.openxmlformats.org/officeDocument/2006/relationships/hyperlink" Target="http://www.boe.es/buscar/pdf/2007/BOE-A-2007-19966-consolidado.pdf" TargetMode="External"/><Relationship Id="rId30" Type="http://schemas.openxmlformats.org/officeDocument/2006/relationships/hyperlink" Target="https://www.boe.es/boe/dias/2016/12/31/pdfs/BOE-A-2016-12601.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C:\User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User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EMPRESA BASE TECNOLOGICA-EBT</PROGRAMA>
    <VIGENTE xmlns="5e0400d1-f49c-498f-8eab-a66b55fd35a0">false</VIGENTE>
  </documentManagement>
</p:properties>
</file>

<file path=customXml/itemProps1.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2.xml><?xml version="1.0" encoding="utf-8"?>
<ds:datastoreItem xmlns:ds="http://schemas.openxmlformats.org/officeDocument/2006/customXml" ds:itemID="{CB5B6A75-42CD-4DEA-9747-939D4F9D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4C49C-3039-4999-BB27-87915DB6DAA8}">
  <ds:schemaRefs>
    <ds:schemaRef ds:uri="http://schemas.microsoft.com/sharepoint/v3/contenttype/forms"/>
  </ds:schemaRefs>
</ds:datastoreItem>
</file>

<file path=customXml/itemProps4.xml><?xml version="1.0" encoding="utf-8"?>
<ds:datastoreItem xmlns:ds="http://schemas.openxmlformats.org/officeDocument/2006/customXml" ds:itemID="{2E88A114-58B5-4FDB-958D-94CFA7D54074}">
  <ds:schemaRefs>
    <ds:schemaRef ds:uri="http://schemas.microsoft.com/office/2006/documentManagement/types"/>
    <ds:schemaRef ds:uri="http://schemas.openxmlformats.org/package/2006/metadata/core-properties"/>
    <ds:schemaRef ds:uri="http://purl.org/dc/dcmitype/"/>
    <ds:schemaRef ds:uri="5e0400d1-f49c-498f-8eab-a66b55fd35a0"/>
    <ds:schemaRef ds:uri="http://www.w3.org/XML/1998/namespace"/>
    <ds:schemaRef ds:uri="http://schemas.microsoft.com/office/2006/metadata/properti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4097</Words>
  <Characters>22538</Characters>
  <Application>Microsoft Office Word</Application>
  <DocSecurity>8</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2026-03-10T12:17:00Z</dcterms:created>
  <dcterms:modified xsi:type="dcterms:W3CDTF">2026-03-10T12:17:00Z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