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23C0F604" w:rsidR="0085458B" w:rsidRPr="00223440" w:rsidRDefault="0085458B" w:rsidP="0085458B">
      <w:pPr>
        <w:jc w:val="center"/>
        <w:rPr>
          <w:rFonts w:ascii="Verdana" w:hAnsi="Verdana"/>
          <w:b/>
          <w:color w:val="0033CC"/>
          <w:sz w:val="28"/>
          <w:szCs w:val="28"/>
          <w:u w:val="single"/>
        </w:rPr>
      </w:pPr>
      <w:r w:rsidRPr="00223440">
        <w:rPr>
          <w:rFonts w:ascii="Verdana" w:hAnsi="Verdana"/>
          <w:b/>
          <w:color w:val="0033CC"/>
          <w:sz w:val="28"/>
          <w:szCs w:val="28"/>
          <w:u w:val="single"/>
        </w:rPr>
        <w:t>PROYEC</w:t>
      </w:r>
      <w:r>
        <w:rPr>
          <w:rFonts w:ascii="Verdana" w:hAnsi="Verdana"/>
          <w:b/>
          <w:color w:val="0033CC"/>
          <w:sz w:val="28"/>
          <w:szCs w:val="28"/>
          <w:u w:val="single"/>
        </w:rPr>
        <w:t>TOS DE INVERSIÓN EMPRESARIAL 202</w:t>
      </w:r>
      <w:r w:rsidR="00B418D9">
        <w:rPr>
          <w:rFonts w:ascii="Verdana" w:hAnsi="Verdana"/>
          <w:b/>
          <w:color w:val="0033CC"/>
          <w:sz w:val="28"/>
          <w:szCs w:val="28"/>
          <w:u w:val="single"/>
        </w:rPr>
        <w:t>3</w:t>
      </w:r>
    </w:p>
    <w:p w14:paraId="67F0AE3D" w14:textId="77777777" w:rsidR="0085458B" w:rsidRPr="00AD50E3" w:rsidRDefault="0085458B" w:rsidP="0085458B">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7594C81" w14:textId="77777777" w:rsidR="0085458B" w:rsidRPr="00223440" w:rsidRDefault="0085458B" w:rsidP="0085458B">
      <w:pPr>
        <w:spacing w:after="240"/>
        <w:ind w:left="709"/>
        <w:jc w:val="center"/>
        <w:rPr>
          <w:rFonts w:ascii="Verdana" w:hAnsi="Verdana"/>
          <w:b/>
          <w:sz w:val="18"/>
          <w:szCs w:val="18"/>
        </w:rPr>
      </w:pPr>
      <w:r w:rsidRPr="00223440">
        <w:rPr>
          <w:rFonts w:ascii="Verdana" w:hAnsi="Verdana"/>
          <w:b/>
          <w:sz w:val="18"/>
          <w:szCs w:val="18"/>
        </w:rPr>
        <w:t>ÍNDICE</w:t>
      </w:r>
    </w:p>
    <w:p w14:paraId="57D8AB62"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85458B">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85458B">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85458B">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410CA957"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1DC95855"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504E73AB"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6CB84933"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AUDITORIA</w:t>
      </w:r>
    </w:p>
    <w:p w14:paraId="74DD20CF"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240ABFE"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61326C8"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default" r:id="rId10"/>
          <w:footerReference w:type="default" r:id="rId11"/>
          <w:pgSz w:w="11907" w:h="16840" w:code="9"/>
          <w:pgMar w:top="1813" w:right="1134" w:bottom="1843" w:left="1134" w:header="1134" w:footer="851" w:gutter="0"/>
          <w:cols w:space="708"/>
          <w:docGrid w:linePitch="360"/>
        </w:sectPr>
      </w:pPr>
    </w:p>
    <w:p w14:paraId="2C9E2177" w14:textId="77777777"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4976907F" w14:textId="77777777" w:rsidR="0085458B" w:rsidRPr="00F21322"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la línea de subvenciones a proyectos de inversión empresarial en el ámbito del Principado de Asturias (BOPA nº 120 de 26 de mayo de 2017, modificada BOPA 136 de 15 de julio de 2020)).</w:t>
      </w:r>
    </w:p>
    <w:p w14:paraId="64922FCD" w14:textId="63968813" w:rsidR="0085458B" w:rsidRPr="00F21322" w:rsidRDefault="0085458B" w:rsidP="0085458B">
      <w:pPr>
        <w:pStyle w:val="Default"/>
        <w:spacing w:after="120"/>
        <w:jc w:val="both"/>
        <w:rPr>
          <w:sz w:val="18"/>
          <w:szCs w:val="18"/>
        </w:rPr>
      </w:pPr>
      <w:r w:rsidRPr="00F21322">
        <w:rPr>
          <w:sz w:val="18"/>
          <w:szCs w:val="18"/>
        </w:rPr>
        <w:t xml:space="preserve">Estas instrucciones rigen exclusivamente para las actividades subvencionadas en la Convocatoria (BOPA nº </w:t>
      </w:r>
      <w:r w:rsidR="00BC52C0">
        <w:rPr>
          <w:sz w:val="18"/>
          <w:szCs w:val="18"/>
        </w:rPr>
        <w:t>7</w:t>
      </w:r>
      <w:r w:rsidR="00B418D9">
        <w:rPr>
          <w:sz w:val="18"/>
          <w:szCs w:val="18"/>
        </w:rPr>
        <w:t>2</w:t>
      </w:r>
      <w:r w:rsidR="00BC52C0">
        <w:rPr>
          <w:sz w:val="18"/>
          <w:szCs w:val="18"/>
        </w:rPr>
        <w:t xml:space="preserve"> de </w:t>
      </w:r>
      <w:r w:rsidR="00B418D9">
        <w:rPr>
          <w:sz w:val="18"/>
          <w:szCs w:val="18"/>
        </w:rPr>
        <w:t>17</w:t>
      </w:r>
      <w:r w:rsidR="00BC52C0">
        <w:rPr>
          <w:sz w:val="18"/>
          <w:szCs w:val="18"/>
        </w:rPr>
        <w:t xml:space="preserve"> de abril de 202</w:t>
      </w:r>
      <w:r w:rsidR="00B418D9">
        <w:rPr>
          <w:sz w:val="18"/>
          <w:szCs w:val="18"/>
        </w:rPr>
        <w:t>3</w:t>
      </w:r>
      <w:r w:rsidRPr="00F21322">
        <w:rPr>
          <w:sz w:val="18"/>
          <w:szCs w:val="18"/>
        </w:rPr>
        <w:t>) para el ejercicio 202</w:t>
      </w:r>
      <w:r w:rsidR="00B418D9">
        <w:rPr>
          <w:sz w:val="18"/>
          <w:szCs w:val="18"/>
        </w:rPr>
        <w:t>3</w:t>
      </w:r>
      <w:r w:rsidRPr="00F21322">
        <w:rPr>
          <w:sz w:val="18"/>
          <w:szCs w:val="18"/>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nacional como comunitaria- donde se encuentran detallados todos los requisitos y normas que serán de OBLIGADO CUMPLIMIENTO para el cobro final de la ayuda.</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19D22FC0"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B418D9">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B418D9">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65498A30"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w:t>
      </w:r>
      <w:r w:rsidR="00B418D9">
        <w:rPr>
          <w:rFonts w:ascii="Verdana" w:hAnsi="Verdana"/>
          <w:b/>
          <w:sz w:val="18"/>
          <w:szCs w:val="18"/>
        </w:rPr>
        <w:t>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455D0E01" w14:textId="77777777" w:rsidR="0085458B" w:rsidRDefault="0085458B" w:rsidP="0085458B">
      <w:pPr>
        <w:spacing w:after="120"/>
        <w:jc w:val="both"/>
        <w:rPr>
          <w:rFonts w:ascii="Verdana" w:hAnsi="Verdana"/>
          <w:sz w:val="18"/>
          <w:szCs w:val="18"/>
        </w:rPr>
      </w:pPr>
    </w:p>
    <w:p w14:paraId="1DEF0EC9" w14:textId="77777777" w:rsidR="0085458B" w:rsidRDefault="0085458B" w:rsidP="0085458B">
      <w:pPr>
        <w:spacing w:after="120"/>
        <w:jc w:val="both"/>
        <w:rPr>
          <w:rFonts w:ascii="Verdana" w:hAnsi="Verdana"/>
          <w:sz w:val="18"/>
          <w:szCs w:val="18"/>
        </w:rPr>
      </w:pPr>
    </w:p>
    <w:p w14:paraId="7717075D" w14:textId="77777777" w:rsidR="0085458B" w:rsidRDefault="0085458B" w:rsidP="0085458B">
      <w:pPr>
        <w:spacing w:after="120"/>
        <w:jc w:val="both"/>
        <w:rPr>
          <w:rFonts w:ascii="Verdana" w:hAnsi="Verdana"/>
          <w:sz w:val="18"/>
          <w:szCs w:val="18"/>
        </w:rPr>
      </w:pP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77777777"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BC52C0">
        <w:rPr>
          <w:rFonts w:ascii="Verdana" w:hAnsi="Verdana"/>
          <w:b/>
          <w:bCs/>
          <w:spacing w:val="-6"/>
          <w:sz w:val="18"/>
          <w:szCs w:val="18"/>
          <w:u w:val="single"/>
          <w:lang w:val="es-ES_tradnl"/>
        </w:rPr>
        <w:t>entre la fecha de la primera solicitud de ayuda y la fecha de finalización del plazo que se establezca en la Resolución de concesión,</w:t>
      </w:r>
      <w:r w:rsidRPr="00BC52C0">
        <w:rPr>
          <w:rFonts w:ascii="Verdana" w:hAnsi="Verdana"/>
          <w:b/>
          <w:bCs/>
          <w:spacing w:val="-6"/>
          <w:sz w:val="18"/>
          <w:szCs w:val="18"/>
          <w:lang w:val="es-ES_tradnl"/>
        </w:rPr>
        <w:t xml:space="preserve"> </w:t>
      </w:r>
      <w:r w:rsidRPr="00A7510C">
        <w:rPr>
          <w:rFonts w:ascii="Verdana" w:hAnsi="Verdana"/>
          <w:spacing w:val="-6"/>
          <w:sz w:val="18"/>
          <w:szCs w:val="18"/>
          <w:lang w:val="es-ES_tradnl"/>
        </w:rPr>
        <w:t>entendiendo lo anterior en el sentido de que las inversiones se encuentren facturadas.</w:t>
      </w:r>
    </w:p>
    <w:p w14:paraId="505AA730" w14:textId="77777777"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BC52C0">
        <w:rPr>
          <w:rFonts w:ascii="Verdana" w:hAnsi="Verdana"/>
          <w:b/>
          <w:bCs/>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w:t>
      </w:r>
      <w:r>
        <w:rPr>
          <w:rFonts w:ascii="Verdana" w:hAnsi="Verdana"/>
          <w:sz w:val="18"/>
          <w:szCs w:val="18"/>
          <w:lang w:val="es-ES_tradnl"/>
        </w:rPr>
        <w:t>,</w:t>
      </w:r>
      <w:r w:rsidRPr="00A7510C">
        <w:rPr>
          <w:rFonts w:ascii="Verdana" w:hAnsi="Verdana"/>
          <w:sz w:val="18"/>
          <w:szCs w:val="18"/>
          <w:lang w:val="es-ES_tradnl"/>
        </w:rPr>
        <w:t xml:space="preserve"> el activo arrendado</w:t>
      </w:r>
      <w:r>
        <w:rPr>
          <w:rFonts w:ascii="Verdana" w:hAnsi="Verdana"/>
          <w:sz w:val="18"/>
          <w:szCs w:val="18"/>
          <w:lang w:val="es-ES_tradnl"/>
        </w:rPr>
        <w:t>,</w:t>
      </w:r>
      <w:r w:rsidRPr="00A7510C">
        <w:rPr>
          <w:rFonts w:ascii="Verdana" w:hAnsi="Verdana"/>
          <w:sz w:val="18"/>
          <w:szCs w:val="18"/>
          <w:lang w:val="es-ES_tradnl"/>
        </w:rPr>
        <w:t xml:space="preserve"> si </w:t>
      </w:r>
      <w:r>
        <w:rPr>
          <w:rFonts w:ascii="Verdana" w:hAnsi="Verdana"/>
          <w:sz w:val="18"/>
          <w:szCs w:val="18"/>
          <w:lang w:val="es-ES_tradnl"/>
        </w:rPr>
        <w:t xml:space="preserve">el beneficiario </w:t>
      </w:r>
      <w:r w:rsidRPr="004970BD">
        <w:rPr>
          <w:rFonts w:ascii="Verdana" w:hAnsi="Verdana"/>
          <w:sz w:val="18"/>
          <w:szCs w:val="18"/>
          <w:u w:val="single"/>
          <w:lang w:val="es-ES_tradnl"/>
        </w:rPr>
        <w:t>se compromete a adquirir</w:t>
      </w:r>
      <w:r w:rsidRPr="00A7510C">
        <w:rPr>
          <w:rFonts w:ascii="Verdana" w:hAnsi="Verdana"/>
          <w:sz w:val="18"/>
          <w:szCs w:val="18"/>
          <w:lang w:val="es-ES_tradnl"/>
        </w:rPr>
        <w:t xml:space="preserve"> el activo subvencionado al término del contrato de arrendamiento.</w:t>
      </w:r>
    </w:p>
    <w:p w14:paraId="40CCC483" w14:textId="2D24CA49"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 xml:space="preserve">normalizada y expuesta en la página web de </w:t>
      </w:r>
      <w:r w:rsidR="00B418D9">
        <w:rPr>
          <w:rFonts w:ascii="Verdana" w:hAnsi="Verdana"/>
          <w:b/>
          <w:bCs/>
          <w:sz w:val="18"/>
          <w:szCs w:val="18"/>
          <w:lang w:val="es-ES_tradnl"/>
        </w:rPr>
        <w:t>SEKUENS</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00EB1EEB">
      <w:pPr>
        <w:pStyle w:val="Textoindependiente"/>
        <w:shd w:val="clear" w:color="auto" w:fill="D9D9D9" w:themeFill="background1" w:themeFillShade="D9"/>
        <w:spacing w:after="120" w:line="240" w:lineRule="auto"/>
        <w:ind w:left="-142"/>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B1EEB"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BBCC98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648B87C5" w14:textId="3CFFFEC5"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 </w:t>
      </w:r>
      <w:r w:rsidR="00B418D9">
        <w:rPr>
          <w:rFonts w:ascii="Verdana" w:hAnsi="Verdana"/>
          <w:sz w:val="18"/>
          <w:szCs w:val="18"/>
        </w:rPr>
        <w:t>SEKUENS</w:t>
      </w:r>
      <w:r w:rsidRPr="00A7510C">
        <w:rPr>
          <w:rFonts w:ascii="Verdana" w:hAnsi="Verdana"/>
          <w:sz w:val="18"/>
          <w:szCs w:val="18"/>
        </w:rPr>
        <w:t xml:space="preserve">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3170560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13BFD450" w14:textId="77777777" w:rsidR="0085458B" w:rsidRDefault="0085458B" w:rsidP="0085458B">
      <w:pPr>
        <w:spacing w:after="120"/>
        <w:jc w:val="both"/>
        <w:rPr>
          <w:rFonts w:ascii="Verdana" w:hAnsi="Verdana"/>
          <w:sz w:val="18"/>
          <w:szCs w:val="18"/>
        </w:rPr>
      </w:pPr>
    </w:p>
    <w:p w14:paraId="4140C732" w14:textId="77777777" w:rsidR="0085458B" w:rsidRDefault="0085458B" w:rsidP="0085458B">
      <w:pPr>
        <w:spacing w:after="120"/>
        <w:jc w:val="both"/>
        <w:rPr>
          <w:rFonts w:ascii="Verdana" w:hAnsi="Verdana"/>
          <w:sz w:val="18"/>
          <w:szCs w:val="18"/>
        </w:rPr>
      </w:pPr>
    </w:p>
    <w:p w14:paraId="6D26A39A" w14:textId="77777777" w:rsidR="0085458B" w:rsidRDefault="0085458B" w:rsidP="0085458B">
      <w:pPr>
        <w:spacing w:after="120"/>
        <w:jc w:val="both"/>
        <w:rPr>
          <w:rFonts w:ascii="Verdana" w:hAnsi="Verdana"/>
          <w:sz w:val="18"/>
          <w:szCs w:val="18"/>
        </w:rPr>
      </w:pPr>
    </w:p>
    <w:p w14:paraId="7E5F2DFF" w14:textId="77777777" w:rsidR="0085458B" w:rsidRDefault="0085458B" w:rsidP="0085458B">
      <w:pPr>
        <w:spacing w:after="120"/>
        <w:jc w:val="both"/>
        <w:rPr>
          <w:rFonts w:ascii="Verdana" w:hAnsi="Verdana"/>
          <w:sz w:val="18"/>
          <w:szCs w:val="18"/>
        </w:rPr>
      </w:pP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2782740F" w14:textId="77777777" w:rsidR="0085458B" w:rsidRDefault="0085458B" w:rsidP="0085458B">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77777777" w:rsidR="0085458B" w:rsidRPr="00A7510C" w:rsidRDefault="0085458B" w:rsidP="00A866B1">
            <w:pPr>
              <w:ind w:left="425"/>
              <w:rPr>
                <w:rFonts w:ascii="Verdana" w:hAnsi="Verdana"/>
                <w:sz w:val="18"/>
                <w:szCs w:val="18"/>
              </w:rPr>
            </w:pPr>
            <w:r w:rsidRPr="00A7510C">
              <w:rPr>
                <w:rFonts w:ascii="Verdana" w:hAnsi="Verdana"/>
                <w:sz w:val="18"/>
                <w:szCs w:val="18"/>
              </w:rPr>
              <w:t>Terrenos y urbanización</w:t>
            </w:r>
          </w:p>
        </w:tc>
      </w:tr>
      <w:tr w:rsidR="0085458B" w:rsidRPr="00A7510C" w14:paraId="53D3A00E" w14:textId="77777777" w:rsidTr="00A866B1">
        <w:tc>
          <w:tcPr>
            <w:tcW w:w="4820" w:type="dxa"/>
          </w:tcPr>
          <w:p w14:paraId="1DC2C386" w14:textId="77777777" w:rsidR="0085458B" w:rsidRPr="00A7510C" w:rsidRDefault="0085458B" w:rsidP="00A866B1">
            <w:pPr>
              <w:ind w:left="425"/>
              <w:rPr>
                <w:rFonts w:ascii="Verdana" w:hAnsi="Verdana"/>
                <w:sz w:val="18"/>
                <w:szCs w:val="18"/>
              </w:rPr>
            </w:pPr>
            <w:r w:rsidRPr="00A7510C">
              <w:rPr>
                <w:rFonts w:ascii="Verdana" w:hAnsi="Verdana"/>
                <w:sz w:val="18"/>
                <w:szCs w:val="18"/>
              </w:rPr>
              <w:t>Edificaciones</w:t>
            </w:r>
          </w:p>
        </w:tc>
      </w:tr>
      <w:tr w:rsidR="0085458B" w:rsidRPr="00A7510C" w14:paraId="15A201F9" w14:textId="77777777" w:rsidTr="00A866B1">
        <w:tc>
          <w:tcPr>
            <w:tcW w:w="4820" w:type="dxa"/>
          </w:tcPr>
          <w:p w14:paraId="78B011A6" w14:textId="77777777" w:rsidR="0085458B" w:rsidRPr="00A7510C" w:rsidRDefault="0085458B" w:rsidP="00A866B1">
            <w:pPr>
              <w:ind w:left="425"/>
              <w:rPr>
                <w:rFonts w:ascii="Verdana" w:hAnsi="Verdana"/>
                <w:sz w:val="18"/>
                <w:szCs w:val="18"/>
              </w:rPr>
            </w:pPr>
            <w:r w:rsidRPr="00A7510C">
              <w:rPr>
                <w:rFonts w:ascii="Verdana" w:hAnsi="Verdana"/>
                <w:sz w:val="18"/>
                <w:szCs w:val="18"/>
              </w:rPr>
              <w:t>Instalaciones, maquinaria y equipo</w:t>
            </w:r>
          </w:p>
        </w:tc>
      </w:tr>
      <w:tr w:rsidR="0085458B" w:rsidRPr="00A7510C" w14:paraId="3DAF4EA7" w14:textId="77777777" w:rsidTr="00A866B1">
        <w:tc>
          <w:tcPr>
            <w:tcW w:w="4820" w:type="dxa"/>
          </w:tcPr>
          <w:p w14:paraId="033259E5" w14:textId="77777777" w:rsidR="0085458B" w:rsidRPr="00A7510C" w:rsidRDefault="0085458B" w:rsidP="00A866B1">
            <w:pPr>
              <w:ind w:left="425"/>
              <w:rPr>
                <w:rFonts w:ascii="Verdana" w:hAnsi="Verdana"/>
                <w:sz w:val="18"/>
                <w:szCs w:val="18"/>
              </w:rPr>
            </w:pPr>
            <w:r w:rsidRPr="00A7510C">
              <w:rPr>
                <w:rFonts w:ascii="Verdana" w:hAnsi="Verdana"/>
                <w:sz w:val="18"/>
                <w:szCs w:val="18"/>
              </w:rPr>
              <w:t>Activo inmaterial</w:t>
            </w:r>
          </w:p>
        </w:tc>
      </w:tr>
    </w:tbl>
    <w:p w14:paraId="096939CF" w14:textId="77777777" w:rsidR="0085458B" w:rsidRDefault="0085458B"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0C85A17F" w14:textId="25B3C386" w:rsidR="0085458B" w:rsidRDefault="0085458B" w:rsidP="0085458B">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xml:space="preserve">) se necesitará copia del contrato y </w:t>
      </w:r>
      <w:r w:rsidRPr="00503901">
        <w:rPr>
          <w:rFonts w:ascii="Verdana" w:hAnsi="Verdana"/>
          <w:b/>
          <w:sz w:val="18"/>
          <w:szCs w:val="18"/>
        </w:rPr>
        <w:t xml:space="preserve">compromiso en firme de adquisición del activo </w:t>
      </w:r>
      <w:r w:rsidRPr="00A7510C">
        <w:rPr>
          <w:rFonts w:ascii="Verdana" w:hAnsi="Verdana"/>
          <w:sz w:val="18"/>
          <w:szCs w:val="18"/>
        </w:rPr>
        <w:t>al término del contrato de arrendamiento.</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D914F50" w14:textId="77777777" w:rsidR="0085458B" w:rsidRPr="00A7510C" w:rsidRDefault="0085458B" w:rsidP="0085458B">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4A9CA98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53F282B7" w14:textId="77777777"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43949AA1" w:rsidR="0085458B" w:rsidRPr="00A7510C" w:rsidRDefault="0085458B" w:rsidP="0085458B">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no se identifique claramente en los términos necesarios (beneficiario, fecha, concepto, factura…)</w:t>
      </w:r>
      <w:r w:rsidR="00B418D9" w:rsidRPr="00A7510C">
        <w:rPr>
          <w:rFonts w:ascii="Verdana" w:hAnsi="Verdana"/>
          <w:sz w:val="18"/>
          <w:szCs w:val="18"/>
        </w:rPr>
        <w:t xml:space="preserve">, se </w:t>
      </w:r>
      <w:r w:rsidR="00B418D9" w:rsidRPr="00A7510C">
        <w:rPr>
          <w:rFonts w:ascii="Verdana" w:hAnsi="Verdana"/>
          <w:sz w:val="18"/>
          <w:szCs w:val="18"/>
        </w:rPr>
        <w:lastRenderedPageBreak/>
        <w:t xml:space="preserve">admitirán </w:t>
      </w:r>
      <w:r w:rsidR="00B418D9" w:rsidRPr="00A7510C">
        <w:rPr>
          <w:rFonts w:ascii="Verdana" w:hAnsi="Verdana"/>
          <w:b/>
          <w:sz w:val="18"/>
          <w:szCs w:val="18"/>
        </w:rPr>
        <w:t>certificados firmados, o bien del proveedor o de la entidad financiera</w:t>
      </w:r>
      <w:r w:rsidR="00B418D9" w:rsidRPr="00A7510C">
        <w:rPr>
          <w:rFonts w:ascii="Verdana" w:hAnsi="Verdana"/>
          <w:sz w:val="18"/>
          <w:szCs w:val="18"/>
        </w:rPr>
        <w:t xml:space="preserve"> en los que conste el pago de la inversión concreta de cada factura.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00256371">
        <w:trPr>
          <w:tblHeader/>
        </w:trPr>
        <w:tc>
          <w:tcPr>
            <w:tcW w:w="2551" w:type="dxa"/>
            <w:shd w:val="clear" w:color="auto" w:fill="D9D9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t>FORMA DE PAGO</w:t>
            </w:r>
          </w:p>
        </w:tc>
        <w:tc>
          <w:tcPr>
            <w:tcW w:w="5983" w:type="dxa"/>
            <w:shd w:val="clear" w:color="auto" w:fill="D9D9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00256371">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00A866B1">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85458B" w:rsidRPr="00A7510C" w14:paraId="7C4CB0A9" w14:textId="77777777" w:rsidTr="00256371">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00256371">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00256371">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983" w:type="dxa"/>
          </w:tcPr>
          <w:p w14:paraId="739EF7DC"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00256371">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983" w:type="dxa"/>
          </w:tcPr>
          <w:p w14:paraId="47916B0E"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00256371">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2530BB"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BC52C0">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21257721" w14:textId="77777777" w:rsidR="00B418D9" w:rsidRDefault="00B418D9" w:rsidP="0085458B">
      <w:pPr>
        <w:spacing w:after="120"/>
        <w:jc w:val="both"/>
        <w:rPr>
          <w:rFonts w:ascii="Verdana" w:hAnsi="Verdana"/>
          <w:sz w:val="18"/>
          <w:szCs w:val="18"/>
        </w:rPr>
      </w:pPr>
    </w:p>
    <w:p w14:paraId="06BEBCC8" w14:textId="36FCF3E5"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376A7FD" w14:textId="1A176037" w:rsidR="00256371" w:rsidRDefault="00256371" w:rsidP="00256371">
      <w:pPr>
        <w:spacing w:after="120"/>
        <w:jc w:val="both"/>
        <w:rPr>
          <w:rFonts w:ascii="Verdana" w:hAnsi="Verdana"/>
          <w:sz w:val="18"/>
          <w:szCs w:val="18"/>
        </w:rPr>
      </w:pP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1EC17BA8" w:rsidR="0085458B" w:rsidRDefault="0085458B" w:rsidP="0085458B">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5AB8E6BE" w:rsidR="0085458B" w:rsidRDefault="0085458B" w:rsidP="0085458B">
      <w:pPr>
        <w:jc w:val="both"/>
        <w:rPr>
          <w:rFonts w:ascii="Verdana" w:hAnsi="Verdana"/>
          <w:sz w:val="18"/>
          <w:szCs w:val="18"/>
        </w:rPr>
      </w:pPr>
      <w:r w:rsidRPr="00A22994">
        <w:rPr>
          <w:rFonts w:ascii="Verdana" w:hAnsi="Verdana"/>
          <w:i/>
          <w:sz w:val="18"/>
          <w:szCs w:val="18"/>
        </w:rPr>
        <w:t xml:space="preserve">Supongamos que </w:t>
      </w:r>
      <w:r w:rsidR="00B418D9">
        <w:rPr>
          <w:rFonts w:ascii="Verdana" w:hAnsi="Verdana"/>
          <w:i/>
          <w:sz w:val="18"/>
          <w:szCs w:val="18"/>
        </w:rPr>
        <w:t>SEKUENS</w:t>
      </w:r>
      <w:r w:rsidRPr="00A22994">
        <w:rPr>
          <w:rFonts w:ascii="Verdana" w:hAnsi="Verdana"/>
          <w:i/>
          <w:sz w:val="18"/>
          <w:szCs w:val="18"/>
        </w:rPr>
        <w:t xml:space="preserve">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080E6D0A" w14:textId="5E33ADD9"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343AF720" w14:textId="77777777" w:rsidR="0085458B" w:rsidRDefault="0085458B" w:rsidP="0085458B">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0DDBD19" w14:textId="7FB1AC80"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lastRenderedPageBreak/>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42ED1BF" w14:textId="77777777" w:rsidR="0085458B" w:rsidRDefault="0085458B" w:rsidP="0085458B">
      <w:pPr>
        <w:spacing w:after="120"/>
        <w:jc w:val="both"/>
        <w:rPr>
          <w:rFonts w:ascii="Verdana" w:hAnsi="Verdana"/>
          <w:sz w:val="18"/>
          <w:szCs w:val="18"/>
        </w:rPr>
      </w:pPr>
    </w:p>
    <w:p w14:paraId="433190DC" w14:textId="4F1B15CC" w:rsidR="0085458B" w:rsidRDefault="0085458B" w:rsidP="0085458B">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5D200395" w14:textId="77777777" w:rsidR="00EB1EEB" w:rsidRPr="00A7510C" w:rsidRDefault="00EB1EEB" w:rsidP="0085458B">
      <w:pPr>
        <w:spacing w:after="120"/>
        <w:jc w:val="both"/>
        <w:rPr>
          <w:rFonts w:ascii="Verdana" w:hAnsi="Verdana"/>
          <w:sz w:val="18"/>
          <w:szCs w:val="18"/>
        </w:rPr>
      </w:pPr>
    </w:p>
    <w:p w14:paraId="5F8F2727" w14:textId="77777777" w:rsidR="0085458B" w:rsidRPr="00A7510C" w:rsidRDefault="0085458B" w:rsidP="0085458B">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1DDFE34" w14:textId="77777777" w:rsidR="0085458B" w:rsidRPr="00A7510C" w:rsidRDefault="0085458B" w:rsidP="0085458B">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0C6DCE1C" w14:textId="77777777" w:rsidR="0085458B" w:rsidRPr="00A7510C" w:rsidRDefault="0085458B" w:rsidP="0085458B">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Pr="00A7510C">
        <w:rPr>
          <w:rFonts w:ascii="Verdana" w:hAnsi="Verdana"/>
          <w:sz w:val="18"/>
          <w:szCs w:val="18"/>
        </w:rPr>
        <w:t>peraciones financieras con ayuda Pública (ayudas bajo la modalidad de préstamo, etc.)</w:t>
      </w:r>
    </w:p>
    <w:p w14:paraId="6B88CB01" w14:textId="77777777" w:rsidR="0085458B" w:rsidRPr="00A7510C" w:rsidRDefault="0085458B" w:rsidP="0085458B">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79E0E676" w14:textId="77777777" w:rsidR="0085458B" w:rsidRPr="00A7510C" w:rsidRDefault="0085458B" w:rsidP="0085458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43F63BDF"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5863AF5B"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Pr>
          <w:rFonts w:ascii="Verdana" w:hAnsi="Verdana"/>
          <w:b/>
          <w:sz w:val="18"/>
          <w:szCs w:val="18"/>
          <w:lang w:val="es-ES_tradnl"/>
        </w:rPr>
        <w:t xml:space="preserve"> (tanto femenino como no femenino)</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034B0BA1"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285095DB"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B418D9">
        <w:rPr>
          <w:rFonts w:ascii="Verdana" w:hAnsi="Verdana" w:cs="Verdana"/>
          <w:sz w:val="18"/>
          <w:szCs w:val="18"/>
        </w:rPr>
        <w:t>SEKUENS</w:t>
      </w:r>
      <w:r w:rsidRPr="00A7510C">
        <w:rPr>
          <w:rFonts w:ascii="Verdana" w:hAnsi="Verdana" w:cs="Verdana"/>
          <w:sz w:val="18"/>
          <w:szCs w:val="18"/>
        </w:rPr>
        <w:t xml:space="preserve"> y de la cofinanciación de la Unión Europea (FEDER).</w:t>
      </w:r>
    </w:p>
    <w:p w14:paraId="31A4769D" w14:textId="77777777" w:rsidR="0085458B" w:rsidRPr="00A7510C" w:rsidRDefault="0085458B" w:rsidP="0085458B">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0D67379C" w14:textId="77777777" w:rsidR="0085458B" w:rsidRPr="00A7510C" w:rsidRDefault="0085458B" w:rsidP="0085458B">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4BCD1597"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5C22B5B" w14:textId="77777777" w:rsidR="0085458B" w:rsidRPr="00A7510C" w:rsidRDefault="0085458B" w:rsidP="0085458B">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5506124E" w14:textId="77777777" w:rsidR="0085458B" w:rsidRPr="00A7510C" w:rsidRDefault="0085458B" w:rsidP="0085458B">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4F928C7" w14:textId="6948B77A"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459E5074"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lastRenderedPageBreak/>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5815D23"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2EDEF03E" w14:textId="0F1BF7C4" w:rsidR="0085458B" w:rsidRPr="00A7510C" w:rsidRDefault="0085458B" w:rsidP="0085458B">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 </w:t>
      </w:r>
      <w:r w:rsidR="00B418D9">
        <w:rPr>
          <w:rFonts w:ascii="Verdana" w:hAnsi="Verdana" w:cs="Verdana"/>
          <w:sz w:val="18"/>
          <w:szCs w:val="18"/>
        </w:rPr>
        <w:t>SEKUENS</w:t>
      </w:r>
      <w:r w:rsidRPr="00A7510C">
        <w:rPr>
          <w:rFonts w:ascii="Verdana" w:hAnsi="Verdana" w:cs="Verdana"/>
          <w:sz w:val="18"/>
          <w:szCs w:val="18"/>
        </w:rPr>
        <w:t xml:space="preserve">. </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Pr="00A7510C"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CEF79F3"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3A26473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u w:val="single"/>
        </w:rPr>
        <w:t>En caso de presentación de la Cuenta Justificativa con aportación de informe de auditor</w:t>
      </w:r>
      <w:r w:rsidRPr="00A7510C">
        <w:rPr>
          <w:rFonts w:ascii="Verdana" w:hAnsi="Verdana"/>
          <w:sz w:val="18"/>
          <w:szCs w:val="18"/>
        </w:rPr>
        <w:t>, éste seguirá la norma de actuación de la Orden EHA/1434/2007</w:t>
      </w:r>
    </w:p>
    <w:p w14:paraId="69866D54" w14:textId="77777777" w:rsidR="0085458B" w:rsidRPr="00A7510C" w:rsidRDefault="0085458B" w:rsidP="0085458B">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se justificará obligatoriamente presentando certificación de un auditor o firma auditora</w:t>
      </w:r>
      <w:r w:rsidRPr="00B95647">
        <w:rPr>
          <w:rFonts w:ascii="Verdana" w:hAnsi="Verdana"/>
          <w:sz w:val="18"/>
          <w:szCs w:val="18"/>
        </w:rPr>
        <w:t xml:space="preserve"> </w:t>
      </w:r>
      <w:r w:rsidRPr="00A7510C">
        <w:rPr>
          <w:rFonts w:ascii="Verdana" w:hAnsi="Verdana"/>
          <w:sz w:val="18"/>
          <w:szCs w:val="18"/>
        </w:rPr>
        <w:t>inscrita en el ROAC, que deberá seguir la norma descrita en el párrafo anterior.</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304E355C"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B418D9">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66CED78E" w14:textId="77777777"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8305C1F"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Pr="00A7510C">
        <w:rPr>
          <w:rFonts w:ascii="Verdana" w:hAnsi="Verdana"/>
          <w:sz w:val="18"/>
          <w:szCs w:val="18"/>
        </w:rPr>
        <w:t xml:space="preserve"> desde la finalización del plazo de ejecución.</w:t>
      </w:r>
    </w:p>
    <w:p w14:paraId="624ADC9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6A79E533" w:rsidR="0085458B"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C52C0">
        <w:rPr>
          <w:rFonts w:ascii="Verdana" w:hAnsi="Verdana"/>
          <w:b/>
          <w:sz w:val="18"/>
          <w:szCs w:val="18"/>
        </w:rPr>
        <w:t>5 años tras el 31 de diciembre del año en que se efectúe el último pago al beneficiario</w:t>
      </w:r>
      <w:r w:rsidRPr="00A7510C">
        <w:rPr>
          <w:rFonts w:ascii="Verdana" w:hAnsi="Verdana"/>
          <w:sz w:val="18"/>
          <w:szCs w:val="18"/>
        </w:rPr>
        <w:t>, pudiendo ser objeto de comprobación y control.</w:t>
      </w:r>
    </w:p>
    <w:p w14:paraId="08171DB9" w14:textId="77777777" w:rsidR="00B418D9" w:rsidRDefault="00B418D9" w:rsidP="00B418D9">
      <w:pPr>
        <w:pStyle w:val="Prrafodelista"/>
        <w:spacing w:after="120"/>
        <w:ind w:left="426"/>
        <w:contextualSpacing w:val="0"/>
        <w:jc w:val="both"/>
        <w:rPr>
          <w:rFonts w:ascii="Verdana" w:hAnsi="Verdana"/>
          <w:sz w:val="18"/>
          <w:szCs w:val="18"/>
        </w:rPr>
      </w:pP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lastRenderedPageBreak/>
        <w:t>NORMATIVA APLICABLE (ver posibles cambios normativos posteriores a la emisión de esta guía)</w:t>
      </w:r>
    </w:p>
    <w:p w14:paraId="5E755F35" w14:textId="77777777" w:rsidR="0085458B" w:rsidRPr="00F21322" w:rsidRDefault="00F77C06" w:rsidP="0085458B">
      <w:pPr>
        <w:numPr>
          <w:ilvl w:val="0"/>
          <w:numId w:val="16"/>
        </w:numPr>
        <w:spacing w:after="120"/>
        <w:ind w:left="426" w:hanging="357"/>
        <w:jc w:val="both"/>
        <w:rPr>
          <w:rStyle w:val="Hipervnculo"/>
          <w:rFonts w:ascii="Verdana" w:hAnsi="Verdana"/>
          <w:sz w:val="18"/>
          <w:szCs w:val="18"/>
        </w:rPr>
      </w:pPr>
      <w:hyperlink r:id="rId12" w:history="1">
        <w:r w:rsidR="0085458B" w:rsidRPr="00A714F9">
          <w:rPr>
            <w:rStyle w:val="Hipervnculo"/>
            <w:rFonts w:ascii="Verdana" w:hAnsi="Verdana"/>
            <w:sz w:val="18"/>
            <w:szCs w:val="18"/>
          </w:rPr>
          <w:t>R</w:t>
        </w:r>
        <w:r w:rsidR="0085458B" w:rsidRPr="0045058C">
          <w:rPr>
            <w:rStyle w:val="Hipervnculo"/>
            <w:rFonts w:ascii="Verdana" w:hAnsi="Verdana"/>
            <w:sz w:val="18"/>
            <w:szCs w:val="18"/>
          </w:rPr>
          <w:t xml:space="preserve">esolución de </w:t>
        </w:r>
        <w:r w:rsidR="0085458B">
          <w:rPr>
            <w:rStyle w:val="Hipervnculo"/>
            <w:rFonts w:ascii="Verdana" w:hAnsi="Verdana"/>
            <w:sz w:val="18"/>
            <w:szCs w:val="18"/>
          </w:rPr>
          <w:t>12 de mayo de 2017</w:t>
        </w:r>
        <w:r w:rsidR="0085458B" w:rsidRPr="0045058C">
          <w:rPr>
            <w:rStyle w:val="Hipervnculo"/>
            <w:rFonts w:ascii="Verdana" w:hAnsi="Verdana"/>
            <w:sz w:val="18"/>
            <w:szCs w:val="18"/>
          </w:rPr>
          <w:t xml:space="preserve">, de la Consejería de Empleo, Industria y Turismo, por la que se aprueban las bases reguladoras para las ayudas a Proyectos de Inversión Empresarial en el ámbito del Principado de Asturias (BOPA nº </w:t>
        </w:r>
        <w:r w:rsidR="0085458B">
          <w:rPr>
            <w:rStyle w:val="Hipervnculo"/>
            <w:rFonts w:ascii="Verdana" w:hAnsi="Verdana"/>
            <w:sz w:val="18"/>
            <w:szCs w:val="18"/>
          </w:rPr>
          <w:t>120 de 26 de mayo de 2017</w:t>
        </w:r>
        <w:r w:rsidR="0085458B" w:rsidRPr="0045058C">
          <w:rPr>
            <w:rStyle w:val="Hipervnculo"/>
            <w:rFonts w:ascii="Verdana" w:hAnsi="Verdana"/>
            <w:sz w:val="18"/>
            <w:szCs w:val="18"/>
          </w:rPr>
          <w:t>)</w:t>
        </w:r>
        <w:r w:rsidR="0085458B" w:rsidRPr="00A714F9">
          <w:rPr>
            <w:rStyle w:val="Hipervnculo"/>
            <w:rFonts w:ascii="Verdana" w:hAnsi="Verdana"/>
            <w:sz w:val="18"/>
            <w:szCs w:val="18"/>
          </w:rPr>
          <w:t xml:space="preserve"> </w:t>
        </w:r>
        <w:r w:rsidR="0085458B">
          <w:rPr>
            <w:rStyle w:val="Hipervnculo"/>
            <w:rFonts w:ascii="Verdana" w:hAnsi="Verdana"/>
            <w:sz w:val="18"/>
            <w:szCs w:val="18"/>
          </w:rPr>
          <w:t>de 2017</w:t>
        </w:r>
        <w:r w:rsidR="0085458B" w:rsidRPr="00A714F9">
          <w:rPr>
            <w:rStyle w:val="Hipervnculo"/>
            <w:rFonts w:ascii="Verdana" w:hAnsi="Verdana"/>
            <w:sz w:val="18"/>
            <w:szCs w:val="18"/>
          </w:rPr>
          <w:t>.</w:t>
        </w:r>
      </w:hyperlink>
    </w:p>
    <w:p w14:paraId="57D26A1D" w14:textId="77777777" w:rsidR="0085458B" w:rsidRPr="006B5FD3" w:rsidRDefault="00F77C06" w:rsidP="0085458B">
      <w:pPr>
        <w:numPr>
          <w:ilvl w:val="0"/>
          <w:numId w:val="16"/>
        </w:numPr>
        <w:spacing w:after="120"/>
        <w:ind w:left="426" w:hanging="357"/>
        <w:jc w:val="both"/>
        <w:rPr>
          <w:rFonts w:ascii="Verdana" w:hAnsi="Verdana"/>
          <w:sz w:val="18"/>
          <w:szCs w:val="18"/>
        </w:rPr>
      </w:pPr>
      <w:hyperlink r:id="rId13" w:history="1">
        <w:r w:rsidR="0085458B" w:rsidRPr="004D315B">
          <w:rPr>
            <w:rStyle w:val="Hipervnculo"/>
            <w:rFonts w:ascii="Verdana" w:hAnsi="Verdana"/>
            <w:sz w:val="18"/>
            <w:szCs w:val="18"/>
          </w:rPr>
          <w:t>Resolución de 30 de junio de 2020, de la Consejería de Industria, Empleo y Promoción Económica, de primera modificación de la Resolución de 12 de mayo de 2017, por la que se aprueban las bases reguladoras para las ayudas a proyectos de inversión empresarial en el ámbito del Principado de Asturias.</w:t>
        </w:r>
      </w:hyperlink>
    </w:p>
    <w:p w14:paraId="3E3DD006" w14:textId="32E67E26" w:rsidR="0085458B" w:rsidRPr="00BB36A5" w:rsidRDefault="00BB36A5" w:rsidP="0085458B">
      <w:pPr>
        <w:numPr>
          <w:ilvl w:val="0"/>
          <w:numId w:val="16"/>
        </w:numPr>
        <w:spacing w:after="120"/>
        <w:ind w:left="426" w:hanging="357"/>
        <w:jc w:val="both"/>
        <w:rPr>
          <w:rStyle w:val="Hipervnculo"/>
          <w:rFonts w:ascii="Verdana" w:hAnsi="Verdana"/>
          <w:sz w:val="18"/>
          <w:szCs w:val="18"/>
        </w:rPr>
      </w:pPr>
      <w:r>
        <w:fldChar w:fldCharType="begin"/>
      </w:r>
      <w:r w:rsidR="00B418D9">
        <w:instrText>HYPERLINK "https://www.idepa.es/documents/20147/67427/1.2.Extracto_convocatoria_pie_2023.pdf/ab4228d8-a51c-2f04-b0c2-551d053520a6"</w:instrText>
      </w:r>
      <w:r>
        <w:fldChar w:fldCharType="separate"/>
      </w:r>
      <w:r w:rsidR="0085458B" w:rsidRPr="00BB36A5">
        <w:rPr>
          <w:rStyle w:val="Hipervnculo"/>
        </w:rPr>
        <w:t xml:space="preserve">Resolución de </w:t>
      </w:r>
      <w:r w:rsidR="00B418D9">
        <w:rPr>
          <w:rStyle w:val="Hipervnculo"/>
        </w:rPr>
        <w:t>5</w:t>
      </w:r>
      <w:r w:rsidR="0085458B" w:rsidRPr="00BB36A5">
        <w:rPr>
          <w:rStyle w:val="Hipervnculo"/>
        </w:rPr>
        <w:t xml:space="preserve"> de </w:t>
      </w:r>
      <w:r w:rsidRPr="00BB36A5">
        <w:rPr>
          <w:rStyle w:val="Hipervnculo"/>
        </w:rPr>
        <w:t>abril</w:t>
      </w:r>
      <w:r w:rsidR="0085458B" w:rsidRPr="00BB36A5">
        <w:rPr>
          <w:rStyle w:val="Hipervnculo"/>
        </w:rPr>
        <w:t xml:space="preserve"> de 202</w:t>
      </w:r>
      <w:r w:rsidR="00B418D9">
        <w:rPr>
          <w:rStyle w:val="Hipervnculo"/>
        </w:rPr>
        <w:t>3</w:t>
      </w:r>
      <w:r w:rsidR="0085458B" w:rsidRPr="00BB36A5">
        <w:rPr>
          <w:rStyle w:val="Hipervnculo"/>
        </w:rPr>
        <w:t>, del Instituto de Desarrollo Económico del Principado de Asturias, por la que se aprueba la convocatoria de subvenciones para proyectos de inversión empresarial en el ámbito del Principado de Asturias, para el ejercicio 202</w:t>
      </w:r>
      <w:r w:rsidR="00B418D9">
        <w:rPr>
          <w:rStyle w:val="Hipervnculo"/>
        </w:rPr>
        <w:t>3</w:t>
      </w:r>
      <w:r w:rsidR="0085458B" w:rsidRPr="00BB36A5">
        <w:rPr>
          <w:rStyle w:val="Hipervnculo"/>
        </w:rPr>
        <w:t>.</w:t>
      </w:r>
    </w:p>
    <w:p w14:paraId="3C3C6546" w14:textId="05B91119" w:rsidR="00BC52C0" w:rsidRPr="00B418D9" w:rsidRDefault="00BB36A5" w:rsidP="0085458B">
      <w:pPr>
        <w:numPr>
          <w:ilvl w:val="0"/>
          <w:numId w:val="16"/>
        </w:numPr>
        <w:spacing w:after="120"/>
        <w:ind w:left="426" w:hanging="357"/>
        <w:jc w:val="both"/>
        <w:rPr>
          <w:rStyle w:val="Hipervnculo"/>
          <w:rFonts w:ascii="Verdana" w:hAnsi="Verdana"/>
          <w:sz w:val="18"/>
          <w:szCs w:val="18"/>
        </w:rPr>
      </w:pPr>
      <w:r>
        <w:fldChar w:fldCharType="end"/>
      </w:r>
      <w:r w:rsidR="00B418D9">
        <w:fldChar w:fldCharType="begin"/>
      </w:r>
      <w:r w:rsidR="00B418D9">
        <w:instrText xml:space="preserve"> HYPERLINK "https://www.idepa.es/documents/20147/67427/1.2.Convocatoria_pie_2023.pdf/59345729-a831-5bd0-9f96-be5d3b7fa357" </w:instrText>
      </w:r>
      <w:r w:rsidR="00B418D9">
        <w:fldChar w:fldCharType="separate"/>
      </w:r>
      <w:r w:rsidR="00BC52C0" w:rsidRPr="00B418D9">
        <w:rPr>
          <w:rStyle w:val="Hipervnculo"/>
        </w:rPr>
        <w:t>VER CONVOCATORIA</w:t>
      </w:r>
    </w:p>
    <w:p w14:paraId="646248D3" w14:textId="4E2A1F95" w:rsidR="0085458B" w:rsidRPr="008658FD" w:rsidRDefault="00B418D9" w:rsidP="0085458B">
      <w:pPr>
        <w:numPr>
          <w:ilvl w:val="0"/>
          <w:numId w:val="16"/>
        </w:numPr>
        <w:spacing w:after="120"/>
        <w:ind w:left="426" w:hanging="357"/>
        <w:jc w:val="both"/>
        <w:rPr>
          <w:rFonts w:ascii="Verdana" w:hAnsi="Verdana"/>
          <w:sz w:val="18"/>
          <w:szCs w:val="18"/>
        </w:rPr>
      </w:pPr>
      <w:r>
        <w:fldChar w:fldCharType="end"/>
      </w:r>
      <w:hyperlink r:id="rId14" w:history="1">
        <w:r w:rsidR="0085458B" w:rsidRPr="008658FD">
          <w:rPr>
            <w:rStyle w:val="Hipervnculo"/>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hyperlink>
    </w:p>
    <w:p w14:paraId="2990ADE8" w14:textId="77777777" w:rsidR="0085458B" w:rsidRPr="00A7510C" w:rsidRDefault="00F77C06" w:rsidP="0085458B">
      <w:pPr>
        <w:numPr>
          <w:ilvl w:val="0"/>
          <w:numId w:val="16"/>
        </w:numPr>
        <w:spacing w:after="120"/>
        <w:ind w:left="426" w:hanging="357"/>
        <w:jc w:val="both"/>
        <w:rPr>
          <w:rFonts w:ascii="Verdana" w:hAnsi="Verdana"/>
          <w:sz w:val="18"/>
          <w:szCs w:val="18"/>
        </w:rPr>
      </w:pPr>
      <w:hyperlink r:id="rId15" w:history="1">
        <w:r w:rsidR="0085458B" w:rsidRPr="00A7510C">
          <w:rPr>
            <w:rStyle w:val="Hipervnculo"/>
            <w:rFonts w:ascii="Verdana" w:hAnsi="Verdana"/>
            <w:sz w:val="18"/>
            <w:szCs w:val="18"/>
          </w:rPr>
          <w:t>Ley 38/2003, de 17 de noviembre, General de Subvenciones</w:t>
        </w:r>
      </w:hyperlink>
      <w:r w:rsidR="0085458B" w:rsidRPr="00A7510C">
        <w:rPr>
          <w:rFonts w:ascii="Verdana" w:hAnsi="Verdana"/>
          <w:sz w:val="18"/>
          <w:szCs w:val="18"/>
        </w:rPr>
        <w:t>.</w:t>
      </w:r>
    </w:p>
    <w:p w14:paraId="2E6C5C4C" w14:textId="77777777" w:rsidR="0085458B" w:rsidRPr="00A7510C" w:rsidRDefault="00F77C06" w:rsidP="0085458B">
      <w:pPr>
        <w:numPr>
          <w:ilvl w:val="0"/>
          <w:numId w:val="16"/>
        </w:numPr>
        <w:spacing w:after="120"/>
        <w:ind w:left="426" w:hanging="357"/>
        <w:jc w:val="both"/>
        <w:rPr>
          <w:rFonts w:ascii="Verdana" w:hAnsi="Verdana"/>
          <w:sz w:val="18"/>
          <w:szCs w:val="18"/>
        </w:rPr>
      </w:pPr>
      <w:hyperlink r:id="rId16" w:history="1">
        <w:r w:rsidR="0085458B" w:rsidRPr="00A7510C">
          <w:rPr>
            <w:rStyle w:val="Hipervnculo"/>
            <w:rFonts w:ascii="Verdana" w:hAnsi="Verdana"/>
            <w:sz w:val="18"/>
            <w:szCs w:val="18"/>
          </w:rPr>
          <w:t>REAL DECRETO 887/2006, de 21 de julio, por el que se aprueba el Reglamento de la Ley 38/2003, de 17 de noviembre, General de Subvenciones.</w:t>
        </w:r>
      </w:hyperlink>
    </w:p>
    <w:p w14:paraId="0E1DA03C" w14:textId="77777777" w:rsidR="0085458B" w:rsidRPr="00A7510C" w:rsidRDefault="00F77C06" w:rsidP="0085458B">
      <w:pPr>
        <w:numPr>
          <w:ilvl w:val="0"/>
          <w:numId w:val="16"/>
        </w:numPr>
        <w:spacing w:after="120"/>
        <w:ind w:left="426" w:hanging="357"/>
        <w:jc w:val="both"/>
        <w:rPr>
          <w:rFonts w:ascii="Verdana" w:hAnsi="Verdana"/>
          <w:sz w:val="18"/>
          <w:szCs w:val="18"/>
        </w:rPr>
      </w:pPr>
      <w:hyperlink r:id="rId17" w:history="1">
        <w:r w:rsidR="0085458B" w:rsidRPr="00A7510C">
          <w:rPr>
            <w:rStyle w:val="Hipervnculo"/>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hyperlink>
    </w:p>
    <w:p w14:paraId="2198E25C" w14:textId="77777777" w:rsidR="0085458B" w:rsidRPr="00A7510C" w:rsidRDefault="00F77C06" w:rsidP="0085458B">
      <w:pPr>
        <w:numPr>
          <w:ilvl w:val="0"/>
          <w:numId w:val="16"/>
        </w:numPr>
        <w:spacing w:after="120"/>
        <w:ind w:left="426" w:hanging="357"/>
        <w:jc w:val="both"/>
        <w:rPr>
          <w:rFonts w:ascii="Verdana" w:hAnsi="Verdana"/>
          <w:sz w:val="18"/>
          <w:szCs w:val="18"/>
        </w:rPr>
      </w:pPr>
      <w:hyperlink r:id="rId18" w:history="1">
        <w:r w:rsidR="0085458B" w:rsidRPr="00A7510C">
          <w:rPr>
            <w:rStyle w:val="Hipervnculo"/>
            <w:rFonts w:ascii="Verdana" w:hAnsi="Verdana"/>
            <w:sz w:val="18"/>
            <w:szCs w:val="18"/>
          </w:rPr>
          <w:t>Real Decreto 1619/2012, de 30 de noviembre, por el que se aprueba el Reglamento por el que se regulan las obligaciones de facturación.</w:t>
        </w:r>
      </w:hyperlink>
    </w:p>
    <w:p w14:paraId="01309E9F" w14:textId="77777777" w:rsidR="0085458B" w:rsidRPr="00A7510C" w:rsidRDefault="00F77C06" w:rsidP="0085458B">
      <w:pPr>
        <w:numPr>
          <w:ilvl w:val="0"/>
          <w:numId w:val="16"/>
        </w:numPr>
        <w:spacing w:after="120"/>
        <w:ind w:left="426" w:hanging="357"/>
        <w:jc w:val="both"/>
        <w:rPr>
          <w:rFonts w:ascii="Verdana" w:hAnsi="Verdana"/>
          <w:sz w:val="18"/>
          <w:szCs w:val="18"/>
        </w:rPr>
      </w:pPr>
      <w:hyperlink r:id="rId19" w:history="1">
        <w:r w:rsidR="0085458B" w:rsidRPr="00A7510C">
          <w:rPr>
            <w:rStyle w:val="Hipervnculo"/>
            <w:rFonts w:ascii="Verdana" w:hAnsi="Verdana"/>
            <w:sz w:val="18"/>
            <w:szCs w:val="18"/>
          </w:rPr>
          <w:t>Ley 21/1992, de 16 de julio, de Industria</w:t>
        </w:r>
      </w:hyperlink>
      <w:r w:rsidR="0085458B" w:rsidRPr="00A7510C">
        <w:rPr>
          <w:rFonts w:ascii="Verdana" w:hAnsi="Verdana"/>
          <w:sz w:val="18"/>
          <w:szCs w:val="18"/>
        </w:rPr>
        <w:t>.</w:t>
      </w:r>
    </w:p>
    <w:p w14:paraId="4141D9E8" w14:textId="77777777" w:rsidR="0085458B" w:rsidRPr="00A7510C" w:rsidRDefault="00F77C06" w:rsidP="0085458B">
      <w:pPr>
        <w:numPr>
          <w:ilvl w:val="0"/>
          <w:numId w:val="16"/>
        </w:numPr>
        <w:spacing w:after="120"/>
        <w:ind w:left="426" w:hanging="357"/>
        <w:jc w:val="both"/>
        <w:rPr>
          <w:rFonts w:ascii="Verdana" w:hAnsi="Verdana"/>
          <w:sz w:val="18"/>
          <w:szCs w:val="18"/>
        </w:rPr>
      </w:pPr>
      <w:hyperlink r:id="rId20" w:history="1">
        <w:r w:rsidR="0085458B" w:rsidRPr="00A7510C">
          <w:rPr>
            <w:rStyle w:val="Hipervnculo"/>
            <w:rFonts w:ascii="Verdana" w:hAnsi="Verdana"/>
            <w:sz w:val="18"/>
            <w:szCs w:val="18"/>
          </w:rPr>
          <w:t>Ley 21/2013, de 9 de diciembre, de evaluación ambienta</w:t>
        </w:r>
        <w:r w:rsidR="0085458B">
          <w:rPr>
            <w:rStyle w:val="Hipervnculo"/>
            <w:rFonts w:ascii="Verdana" w:hAnsi="Verdana"/>
            <w:sz w:val="18"/>
            <w:szCs w:val="18"/>
          </w:rPr>
          <w:t>l (Declaración de impacto Ambiental)</w:t>
        </w:r>
      </w:hyperlink>
      <w:r w:rsidR="0085458B">
        <w:rPr>
          <w:rFonts w:ascii="Verdana" w:hAnsi="Verdana"/>
          <w:sz w:val="18"/>
          <w:szCs w:val="18"/>
        </w:rPr>
        <w:t>.</w:t>
      </w:r>
    </w:p>
    <w:p w14:paraId="16517034" w14:textId="77777777" w:rsidR="0085458B" w:rsidRDefault="00F77C06" w:rsidP="0085458B">
      <w:pPr>
        <w:numPr>
          <w:ilvl w:val="0"/>
          <w:numId w:val="16"/>
        </w:numPr>
        <w:spacing w:after="120"/>
        <w:ind w:left="426" w:hanging="357"/>
        <w:jc w:val="both"/>
        <w:rPr>
          <w:rFonts w:ascii="Verdana" w:hAnsi="Verdana"/>
          <w:sz w:val="18"/>
          <w:szCs w:val="18"/>
        </w:rPr>
      </w:pPr>
      <w:hyperlink r:id="rId21" w:history="1">
        <w:r w:rsidR="0085458B">
          <w:rPr>
            <w:rStyle w:val="Hipervnculo"/>
            <w:rFonts w:ascii="Verdana" w:hAnsi="Verdana"/>
            <w:sz w:val="18"/>
            <w:szCs w:val="18"/>
          </w:rPr>
          <w:t>Real Decreto Legislativo</w:t>
        </w:r>
        <w:r w:rsidR="0085458B" w:rsidRPr="004469CD">
          <w:rPr>
            <w:rStyle w:val="Hipervnculo"/>
            <w:rFonts w:ascii="Verdana" w:hAnsi="Verdana"/>
            <w:sz w:val="18"/>
            <w:szCs w:val="18"/>
          </w:rPr>
          <w:t xml:space="preserve"> </w:t>
        </w:r>
        <w:r w:rsidR="0085458B">
          <w:rPr>
            <w:rStyle w:val="Hipervnculo"/>
            <w:rFonts w:ascii="Verdana" w:hAnsi="Verdana"/>
            <w:sz w:val="18"/>
            <w:szCs w:val="18"/>
          </w:rPr>
          <w:t>1/2016</w:t>
        </w:r>
        <w:r w:rsidR="0085458B" w:rsidRPr="004469CD">
          <w:rPr>
            <w:rStyle w:val="Hipervnculo"/>
            <w:rFonts w:ascii="Verdana" w:hAnsi="Verdana"/>
            <w:sz w:val="18"/>
            <w:szCs w:val="18"/>
          </w:rPr>
          <w:t xml:space="preserve">, de </w:t>
        </w:r>
        <w:r w:rsidR="0085458B">
          <w:rPr>
            <w:rStyle w:val="Hipervnculo"/>
            <w:rFonts w:ascii="Verdana" w:hAnsi="Verdana"/>
            <w:sz w:val="18"/>
            <w:szCs w:val="18"/>
          </w:rPr>
          <w:t>16 de diciembre</w:t>
        </w:r>
        <w:r w:rsidR="0085458B" w:rsidRPr="004469CD">
          <w:rPr>
            <w:rStyle w:val="Hipervnculo"/>
            <w:rFonts w:ascii="Verdana" w:hAnsi="Verdana"/>
            <w:sz w:val="18"/>
            <w:szCs w:val="18"/>
          </w:rPr>
          <w:t>, de prevención y control integrados de la contaminación</w:t>
        </w:r>
        <w:r w:rsidR="0085458B">
          <w:rPr>
            <w:rStyle w:val="Hipervnculo"/>
            <w:rFonts w:ascii="Verdana" w:hAnsi="Verdana"/>
            <w:sz w:val="18"/>
            <w:szCs w:val="18"/>
          </w:rPr>
          <w:t xml:space="preserve"> (Autorización Ambiental Integrada)</w:t>
        </w:r>
        <w:r w:rsidR="0085458B" w:rsidRPr="004469CD">
          <w:rPr>
            <w:rStyle w:val="Hipervnculo"/>
            <w:rFonts w:ascii="Verdana" w:hAnsi="Verdana"/>
            <w:sz w:val="18"/>
            <w:szCs w:val="18"/>
          </w:rPr>
          <w:t>.</w:t>
        </w:r>
      </w:hyperlink>
    </w:p>
    <w:p w14:paraId="4D4A2E71" w14:textId="77777777" w:rsidR="0085458B" w:rsidRPr="00A7510C" w:rsidRDefault="00F77C06" w:rsidP="0085458B">
      <w:pPr>
        <w:numPr>
          <w:ilvl w:val="0"/>
          <w:numId w:val="16"/>
        </w:numPr>
        <w:spacing w:after="120"/>
        <w:ind w:left="426"/>
        <w:rPr>
          <w:rFonts w:ascii="Verdana" w:hAnsi="Verdana"/>
          <w:b/>
          <w:sz w:val="18"/>
          <w:szCs w:val="18"/>
        </w:rPr>
      </w:pPr>
      <w:hyperlink r:id="rId22" w:history="1">
        <w:r w:rsidR="0085458B" w:rsidRPr="00A7510C">
          <w:rPr>
            <w:rStyle w:val="Hipervnculo"/>
            <w:rFonts w:ascii="Verdana" w:hAnsi="Verdana"/>
            <w:sz w:val="18"/>
            <w:szCs w:val="18"/>
          </w:rPr>
          <w:t>Real Decreto 1514/2007 DE 16 de noviembre, por el que se aprueba el Plan General de Contabilidad</w:t>
        </w:r>
        <w:r w:rsidR="0085458B" w:rsidRPr="00A7510C">
          <w:rPr>
            <w:rStyle w:val="Hipervnculo"/>
            <w:rFonts w:ascii="Verdana" w:hAnsi="Verdana"/>
            <w:b/>
            <w:sz w:val="18"/>
            <w:szCs w:val="18"/>
          </w:rPr>
          <w:t>.</w:t>
        </w:r>
      </w:hyperlink>
    </w:p>
    <w:p w14:paraId="31E47DB1" w14:textId="77777777" w:rsidR="0085458B" w:rsidRPr="00A7510C" w:rsidRDefault="00F77C06" w:rsidP="0085458B">
      <w:pPr>
        <w:numPr>
          <w:ilvl w:val="0"/>
          <w:numId w:val="16"/>
        </w:numPr>
        <w:spacing w:after="120"/>
        <w:ind w:left="426" w:hanging="357"/>
        <w:jc w:val="both"/>
        <w:rPr>
          <w:rStyle w:val="Hipervnculo"/>
          <w:rFonts w:ascii="Verdana" w:hAnsi="Verdana"/>
          <w:sz w:val="18"/>
          <w:szCs w:val="18"/>
        </w:rPr>
      </w:pPr>
      <w:hyperlink r:id="rId23" w:history="1">
        <w:r w:rsidR="0085458B"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25B6C492" w14:textId="77777777" w:rsidR="0085458B" w:rsidRDefault="00F77C06" w:rsidP="0085458B">
      <w:pPr>
        <w:numPr>
          <w:ilvl w:val="0"/>
          <w:numId w:val="16"/>
        </w:numPr>
        <w:spacing w:after="120"/>
        <w:ind w:left="426"/>
        <w:jc w:val="both"/>
        <w:rPr>
          <w:rFonts w:ascii="Verdana" w:hAnsi="Verdana"/>
          <w:sz w:val="18"/>
          <w:szCs w:val="18"/>
        </w:rPr>
      </w:pPr>
      <w:hyperlink r:id="rId24" w:history="1">
        <w:r w:rsidR="0085458B" w:rsidRPr="00A7510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6F9FE3A3" w14:textId="77777777" w:rsidR="0085458B" w:rsidRPr="00A7510C" w:rsidRDefault="00F77C06" w:rsidP="0085458B">
      <w:pPr>
        <w:numPr>
          <w:ilvl w:val="0"/>
          <w:numId w:val="16"/>
        </w:numPr>
        <w:spacing w:after="120"/>
        <w:ind w:left="426"/>
        <w:jc w:val="both"/>
        <w:rPr>
          <w:rFonts w:ascii="Verdana" w:hAnsi="Verdana"/>
          <w:sz w:val="18"/>
          <w:szCs w:val="18"/>
        </w:rPr>
      </w:pPr>
      <w:hyperlink r:id="rId25" w:history="1">
        <w:r w:rsidR="0085458B"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F346" w14:textId="77777777" w:rsidR="00D71E89" w:rsidRDefault="00D71E89" w:rsidP="0085458B">
      <w:r>
        <w:separator/>
      </w:r>
    </w:p>
  </w:endnote>
  <w:endnote w:type="continuationSeparator" w:id="0">
    <w:p w14:paraId="455EE3BF" w14:textId="77777777" w:rsidR="00D71E89" w:rsidRDefault="00D71E89"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9899" w14:textId="6B9AB22B" w:rsidR="00F93FB5"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20</w:t>
    </w:r>
    <w:r>
      <w:rPr>
        <w:rFonts w:ascii="Verdana" w:hAnsi="Verdana"/>
        <w:color w:val="0033CC"/>
        <w:sz w:val="16"/>
        <w:szCs w:val="16"/>
      </w:rPr>
      <w:t>2</w:t>
    </w:r>
    <w:r w:rsidR="00B418D9">
      <w:rPr>
        <w:rFonts w:ascii="Verdana" w:hAnsi="Verdana"/>
        <w:color w:val="0033CC"/>
        <w:sz w:val="16"/>
        <w:szCs w:val="16"/>
      </w:rPr>
      <w:t>3</w:t>
    </w:r>
  </w:p>
  <w:p w14:paraId="5118976F" w14:textId="77777777" w:rsidR="00F93FB5" w:rsidRPr="00422F1A"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C2F4" w14:textId="77777777" w:rsidR="00D71E89" w:rsidRDefault="00D71E89" w:rsidP="0085458B">
      <w:r>
        <w:separator/>
      </w:r>
    </w:p>
  </w:footnote>
  <w:footnote w:type="continuationSeparator" w:id="0">
    <w:p w14:paraId="338C0D0F" w14:textId="77777777" w:rsidR="00D71E89" w:rsidRDefault="00D71E89"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950"/>
      <w:gridCol w:w="4679"/>
    </w:tblGrid>
    <w:tr w:rsidR="00B418D9" w14:paraId="4D4774EB" w14:textId="77777777" w:rsidTr="008B6DBC">
      <w:tc>
        <w:tcPr>
          <w:tcW w:w="4889" w:type="dxa"/>
          <w:vAlign w:val="center"/>
        </w:tcPr>
        <w:p w14:paraId="1D64AA0B" w14:textId="6AE50D7D" w:rsidR="00F93FB5" w:rsidRDefault="00B418D9" w:rsidP="008B6DBC">
          <w:pPr>
            <w:pStyle w:val="Encabezado"/>
            <w:spacing w:after="60"/>
            <w:rPr>
              <w:noProof/>
            </w:rPr>
          </w:pPr>
          <w:r>
            <w:rPr>
              <w:noProof/>
            </w:rPr>
            <w:drawing>
              <wp:inline distT="0" distB="0" distL="0" distR="0" wp14:anchorId="70436A45" wp14:editId="7349AC4F">
                <wp:extent cx="3006090" cy="629972"/>
                <wp:effectExtent l="0" t="0" r="0" b="0"/>
                <wp:docPr id="209823639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36392"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56255" cy="640485"/>
                        </a:xfrm>
                        <a:prstGeom prst="rect">
                          <a:avLst/>
                        </a:prstGeom>
                      </pic:spPr>
                    </pic:pic>
                  </a:graphicData>
                </a:graphic>
              </wp:inline>
            </w:drawing>
          </w:r>
        </w:p>
      </w:tc>
      <w:tc>
        <w:tcPr>
          <w:tcW w:w="4890" w:type="dxa"/>
          <w:vAlign w:val="center"/>
        </w:tcPr>
        <w:p w14:paraId="39DC236A" w14:textId="0D5A3780" w:rsidR="00F93FB5" w:rsidRDefault="00B418D9" w:rsidP="008B6DBC">
          <w:pPr>
            <w:pStyle w:val="Encabezado"/>
            <w:spacing w:after="60"/>
            <w:jc w:val="right"/>
            <w:rPr>
              <w:noProof/>
            </w:rPr>
          </w:pPr>
          <w:r>
            <w:rPr>
              <w:noProof/>
            </w:rPr>
            <w:drawing>
              <wp:inline distT="0" distB="0" distL="0" distR="0" wp14:anchorId="590FF075" wp14:editId="7A5FBDC9">
                <wp:extent cx="2085096" cy="846455"/>
                <wp:effectExtent l="0" t="0" r="0" b="0"/>
                <wp:docPr id="1492762408"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2408"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94401" cy="850232"/>
                        </a:xfrm>
                        <a:prstGeom prst="rect">
                          <a:avLst/>
                        </a:prstGeom>
                      </pic:spPr>
                    </pic:pic>
                  </a:graphicData>
                </a:graphic>
              </wp:inline>
            </w:drawing>
          </w:r>
        </w:p>
      </w:tc>
    </w:tr>
  </w:tbl>
  <w:p w14:paraId="495D4C4A" w14:textId="77777777" w:rsidR="00F93FB5" w:rsidRPr="00422F1A" w:rsidRDefault="00F77C06"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258816">
    <w:abstractNumId w:val="0"/>
  </w:num>
  <w:num w:numId="2" w16cid:durableId="608511424">
    <w:abstractNumId w:val="4"/>
  </w:num>
  <w:num w:numId="3" w16cid:durableId="244730357">
    <w:abstractNumId w:val="8"/>
  </w:num>
  <w:num w:numId="4" w16cid:durableId="752510108">
    <w:abstractNumId w:val="14"/>
  </w:num>
  <w:num w:numId="5" w16cid:durableId="1815832415">
    <w:abstractNumId w:val="6"/>
  </w:num>
  <w:num w:numId="6" w16cid:durableId="133892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76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1742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792479">
    <w:abstractNumId w:val="9"/>
  </w:num>
  <w:num w:numId="10" w16cid:durableId="393506791">
    <w:abstractNumId w:val="1"/>
  </w:num>
  <w:num w:numId="11" w16cid:durableId="1390496721">
    <w:abstractNumId w:val="2"/>
  </w:num>
  <w:num w:numId="12" w16cid:durableId="96023748">
    <w:abstractNumId w:val="12"/>
  </w:num>
  <w:num w:numId="13" w16cid:durableId="991568197">
    <w:abstractNumId w:val="5"/>
  </w:num>
  <w:num w:numId="14" w16cid:durableId="10552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914640">
    <w:abstractNumId w:val="7"/>
  </w:num>
  <w:num w:numId="16" w16cid:durableId="1007369068">
    <w:abstractNumId w:val="13"/>
  </w:num>
  <w:num w:numId="17" w16cid:durableId="4129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sKzGU7Ob4wdCKTik5ufKG9MwfkN2zpKiFLGd18Gmz8YahUnOiehPrQIo/kkHvBd2mD3z8GFqtr3e/eKjJksqAg==" w:salt="WYbqC4hG/Q35e8hwyr6j6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256371"/>
    <w:rsid w:val="007A250D"/>
    <w:rsid w:val="0085458B"/>
    <w:rsid w:val="00886CE9"/>
    <w:rsid w:val="008F7B5F"/>
    <w:rsid w:val="00971DB0"/>
    <w:rsid w:val="00B418D9"/>
    <w:rsid w:val="00BB36A5"/>
    <w:rsid w:val="00BC52C0"/>
    <w:rsid w:val="00D71E89"/>
    <w:rsid w:val="00DE45ED"/>
    <w:rsid w:val="00EB1EEB"/>
    <w:rsid w:val="00F1519B"/>
    <w:rsid w:val="00F77C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20/07/15/2020-05398.pdf" TargetMode="External"/><Relationship Id="rId18" Type="http://schemas.openxmlformats.org/officeDocument/2006/relationships/hyperlink" Target="http://www.boe.es/boe/dias/2012/12/01/pdfs/BOE-A-2012-14696.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oe.es/boe/dias/2016/12/31/pdfs/BOE-A-2016-12601.pdf" TargetMode="External"/><Relationship Id="rId7" Type="http://schemas.openxmlformats.org/officeDocument/2006/relationships/webSettings" Target="webSettings.xml"/><Relationship Id="rId12" Type="http://schemas.openxmlformats.org/officeDocument/2006/relationships/hyperlink" Target="https://sede.asturias.es/bopa/2017/05/26/2017-05747.pdf" TargetMode="External"/><Relationship Id="rId17" Type="http://schemas.openxmlformats.org/officeDocument/2006/relationships/hyperlink" Target="http://www.google.es/url?url=http://www.boe.es/boe/dias/2007/05/25/pdfs/A22686-22689.pdf&amp;rct=j&amp;frm=1&amp;q=&amp;esrc=s&amp;sa=U&amp;ei=hv-7U9SIO-iw0AX_5ICoDg&amp;ved=0CBQQFjAA&amp;usg=AFQjCNG9YzmHXD_MxZeOZVKtvDQ4GXAKSA" TargetMode="External"/><Relationship Id="rId25" Type="http://schemas.openxmlformats.org/officeDocument/2006/relationships/hyperlink" Target="https://www.boe.es/doue/2013/347/L00289-00302.pdf" TargetMode="External"/><Relationship Id="rId2" Type="http://schemas.openxmlformats.org/officeDocument/2006/relationships/customXml" Target="../customXml/item2.xml"/><Relationship Id="rId16"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0"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5" Type="http://schemas.openxmlformats.org/officeDocument/2006/relationships/styles" Target="styles.xml"/><Relationship Id="rId15" Type="http://schemas.openxmlformats.org/officeDocument/2006/relationships/hyperlink" Target="https://www.boe.es/buscar/pdf/2003/BOE-A-2003-20977-consolidado.pdf" TargetMode="External"/><Relationship Id="rId23" Type="http://schemas.openxmlformats.org/officeDocument/2006/relationships/hyperlink" Target="http://www.boe.es/buscar/pdf/2007/BOE-A-2007-19966-consolidado.pdf" TargetMode="External"/><Relationship Id="rId10" Type="http://schemas.openxmlformats.org/officeDocument/2006/relationships/header" Target="header1.xml"/><Relationship Id="rId19" Type="http://schemas.openxmlformats.org/officeDocument/2006/relationships/hyperlink" Target="https://www.boe.es/boe/dias/1992/07/23/pdfs/A25498-255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legal-content/ES/TXT/PDF/?uri=CELEX:32014R0651&amp;from=ES" TargetMode="External"/><Relationship Id="rId22" Type="http://schemas.openxmlformats.org/officeDocument/2006/relationships/hyperlink" Target="http://www.boe.es/buscar/pdf/2007/BOE-A-2007-19884-consolidado.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PROYECTOS DE INVERSIÓN-PIE</PROGRAMA>
    <VIGENTE xmlns="9468cc14-f6fd-4595-bdbd-1f95e1a4be57">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9511B-0287-4E72-8545-FE1E3F0DB125}">
  <ds:schemaRefs>
    <ds:schemaRef ds:uri="http://purl.org/dc/dcmitype/"/>
    <ds:schemaRef ds:uri="http://schemas.microsoft.com/office/2006/metadata/properties"/>
    <ds:schemaRef ds:uri="http://schemas.microsoft.com/office/2006/documentManagement/types"/>
    <ds:schemaRef ds:uri="http://www.w3.org/XML/1998/namespace"/>
    <ds:schemaRef ds:uri="9468cc14-f6fd-4595-bdbd-1f95e1a4be57"/>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EF32974-DFB1-4343-B318-0AD1D61B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5606E-DDD6-4546-832B-4DC8D838E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4200</Words>
  <Characters>23100</Characters>
  <Application>Microsoft Office Word</Application>
  <DocSecurity>12</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INVERSIÓN EMPRESARIAL</dc:title>
  <dc:subject/>
  <dc:creator>Jose Luis Reduello Diez</dc:creator>
  <cp:keywords/>
  <dc:description/>
  <cp:lastModifiedBy>David Díaz Jiménez</cp:lastModifiedBy>
  <cp:revision>2</cp:revision>
  <dcterms:created xsi:type="dcterms:W3CDTF">2024-01-15T13:44:00Z</dcterms:created>
  <dcterms:modified xsi:type="dcterms:W3CDTF">2024-01-15T13:44:00Z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