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D8128" w14:textId="77777777" w:rsidR="007B3C74" w:rsidRDefault="007B3C74" w:rsidP="007B3C74">
      <w:pPr>
        <w:spacing w:after="0" w:line="240" w:lineRule="atLeast"/>
        <w:jc w:val="both"/>
        <w:rPr>
          <w:rFonts w:ascii="Verdana" w:eastAsiaTheme="minorHAnsi" w:hAnsi="Verdana" w:cs="Verdana"/>
          <w:b/>
          <w:bCs/>
          <w:sz w:val="26"/>
          <w:szCs w:val="26"/>
          <w:lang w:eastAsia="en-US"/>
        </w:rPr>
      </w:pPr>
      <w:r w:rsidRPr="007B3C74">
        <w:rPr>
          <w:rFonts w:ascii="Verdana" w:eastAsiaTheme="minorHAnsi" w:hAnsi="Verdana" w:cs="Verdana"/>
          <w:b/>
          <w:bCs/>
          <w:sz w:val="26"/>
          <w:szCs w:val="26"/>
          <w:lang w:eastAsia="en-US"/>
        </w:rPr>
        <w:t xml:space="preserve">DECLARACIÓN RESPONSABLE DE CUMPLIMIENTO DEL PRINCIPIO DE NO CAUSAR UN PERJUICIO SIGNIFICATIVO </w:t>
      </w:r>
      <w:r w:rsidR="00B37AF4">
        <w:rPr>
          <w:rFonts w:ascii="Verdana" w:eastAsiaTheme="minorHAnsi" w:hAnsi="Verdana" w:cs="Verdana"/>
          <w:b/>
          <w:bCs/>
          <w:sz w:val="26"/>
          <w:szCs w:val="26"/>
          <w:lang w:eastAsia="en-US"/>
        </w:rPr>
        <w:t>SOBRE EL</w:t>
      </w:r>
      <w:r>
        <w:rPr>
          <w:rFonts w:ascii="Verdana" w:eastAsiaTheme="minorHAnsi" w:hAnsi="Verdana" w:cs="Verdana"/>
          <w:b/>
          <w:bCs/>
          <w:sz w:val="26"/>
          <w:szCs w:val="26"/>
          <w:lang w:eastAsia="en-US"/>
        </w:rPr>
        <w:t xml:space="preserve"> MEDIO AMBIENTE </w:t>
      </w:r>
      <w:r w:rsidRPr="007B3C74">
        <w:rPr>
          <w:rFonts w:ascii="Verdana" w:eastAsiaTheme="minorHAnsi" w:hAnsi="Verdana" w:cs="Verdana"/>
          <w:b/>
          <w:bCs/>
          <w:sz w:val="26"/>
          <w:szCs w:val="26"/>
          <w:lang w:eastAsia="en-US"/>
        </w:rPr>
        <w:t xml:space="preserve">(DNSH) </w:t>
      </w:r>
    </w:p>
    <w:p w14:paraId="6680AC60" w14:textId="77777777" w:rsidR="007B3C74" w:rsidRDefault="00442F45" w:rsidP="007B3C74">
      <w:pPr>
        <w:spacing w:after="0" w:line="240" w:lineRule="atLeast"/>
        <w:jc w:val="both"/>
        <w:rPr>
          <w:rFonts w:ascii="Verdana" w:eastAsiaTheme="minorHAnsi" w:hAnsi="Verdana" w:cs="Verdana"/>
          <w:b/>
          <w:bCs/>
          <w:sz w:val="26"/>
          <w:szCs w:val="26"/>
          <w:lang w:eastAsia="en-US"/>
        </w:rPr>
      </w:pPr>
      <w:r>
        <w:rPr>
          <w:rFonts w:ascii="Verdana" w:eastAsiaTheme="minorHAnsi" w:hAnsi="Verdana" w:cs="Verdana"/>
          <w:b/>
          <w:bCs/>
          <w:sz w:val="26"/>
          <w:szCs w:val="26"/>
          <w:lang w:eastAsia="en-US"/>
        </w:rPr>
        <w:t>[</w:t>
      </w:r>
      <w:r w:rsidR="007B3C74" w:rsidRPr="007B3C74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ARTÍCULO 9 DEL REGLAMENTO (UE) 2020/852, EN RELACIÓN CON EL ARTÍCULO 9.4 DEL REGLAMENTO (UE) 2021/1060</w:t>
      </w:r>
      <w:r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]</w:t>
      </w:r>
    </w:p>
    <w:p w14:paraId="7161DEB3" w14:textId="77777777" w:rsidR="007B3C74" w:rsidRDefault="007B3C74" w:rsidP="007B3C74">
      <w:pPr>
        <w:spacing w:after="0" w:line="240" w:lineRule="atLeast"/>
        <w:jc w:val="both"/>
        <w:rPr>
          <w:rFonts w:ascii="Verdana" w:eastAsiaTheme="minorHAnsi" w:hAnsi="Verdana" w:cs="Verdana"/>
          <w:b/>
          <w:bCs/>
          <w:sz w:val="26"/>
          <w:szCs w:val="26"/>
          <w:lang w:eastAsia="en-US"/>
        </w:rPr>
      </w:pPr>
    </w:p>
    <w:p w14:paraId="52A97495" w14:textId="77777777" w:rsidR="007B3C74" w:rsidRDefault="007B3C74" w:rsidP="007B3C74">
      <w:pPr>
        <w:spacing w:after="0" w:line="240" w:lineRule="atLeast"/>
        <w:jc w:val="center"/>
        <w:rPr>
          <w:rFonts w:asciiTheme="minorHAnsi" w:eastAsiaTheme="minorHAnsi" w:hAnsiTheme="minorHAnsi" w:cstheme="minorHAnsi"/>
          <w:b/>
          <w:color w:val="auto"/>
          <w:lang w:eastAsia="en-US"/>
        </w:rPr>
      </w:pPr>
      <w:r w:rsidRPr="007B3C74">
        <w:rPr>
          <w:rFonts w:ascii="Verdana" w:eastAsiaTheme="minorHAnsi" w:hAnsi="Verdana" w:cs="Verdana"/>
          <w:lang w:eastAsia="en-US"/>
        </w:rPr>
        <w:t>Convocatoria pública de subvenciones a Proyectos de Inversión Empresarial en el ámbito del Principado de Asturias, ejercicio 2026.</w:t>
      </w:r>
    </w:p>
    <w:p w14:paraId="49EA6633" w14:textId="77777777" w:rsidR="007B3C74" w:rsidRDefault="007B3C74" w:rsidP="001E4A71">
      <w:pPr>
        <w:spacing w:after="0" w:line="240" w:lineRule="atLeast"/>
        <w:jc w:val="both"/>
        <w:rPr>
          <w:rFonts w:asciiTheme="minorHAnsi" w:eastAsiaTheme="minorHAnsi" w:hAnsiTheme="minorHAnsi" w:cstheme="minorHAnsi"/>
          <w:b/>
          <w:color w:val="auto"/>
          <w:lang w:eastAsia="en-US"/>
        </w:rPr>
      </w:pPr>
    </w:p>
    <w:p w14:paraId="405F85D9" w14:textId="77777777" w:rsidR="00C81039" w:rsidRDefault="00C81039" w:rsidP="00C81039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sz w:val="18"/>
          <w:szCs w:val="18"/>
          <w:lang w:eastAsia="en-US"/>
        </w:rPr>
      </w:pPr>
    </w:p>
    <w:p w14:paraId="2B9EAF13" w14:textId="77777777" w:rsidR="00C81039" w:rsidRPr="00C81039" w:rsidRDefault="00C81039" w:rsidP="00C81039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sz w:val="18"/>
          <w:szCs w:val="18"/>
          <w:lang w:eastAsia="en-US"/>
        </w:rPr>
      </w:pPr>
      <w:r w:rsidRPr="00C81039">
        <w:rPr>
          <w:rFonts w:ascii="Verdana" w:eastAsiaTheme="minorHAnsi" w:hAnsi="Verdana" w:cs="Verdana"/>
          <w:sz w:val="18"/>
          <w:szCs w:val="18"/>
          <w:lang w:eastAsia="en-US"/>
        </w:rPr>
        <w:t xml:space="preserve">Don/Doña </w:t>
      </w:r>
      <w:r>
        <w:rPr>
          <w:rFonts w:ascii="Verdana" w:eastAsiaTheme="minorHAnsi" w:hAnsi="Verdana" w:cs="Verdana"/>
          <w:sz w:val="18"/>
          <w:szCs w:val="18"/>
          <w:lang w:eastAsia="en-US"/>
        </w:rPr>
        <w:tab/>
      </w:r>
      <w:r>
        <w:rPr>
          <w:rFonts w:ascii="Verdana" w:eastAsiaTheme="minorHAnsi" w:hAnsi="Verdana" w:cs="Verdana"/>
          <w:sz w:val="18"/>
          <w:szCs w:val="18"/>
          <w:lang w:eastAsia="en-US"/>
        </w:rPr>
        <w:tab/>
      </w:r>
      <w:r>
        <w:rPr>
          <w:rFonts w:ascii="Verdana" w:eastAsiaTheme="minorHAnsi" w:hAnsi="Verdana" w:cs="Verdana"/>
          <w:sz w:val="18"/>
          <w:szCs w:val="18"/>
          <w:lang w:eastAsia="en-US"/>
        </w:rPr>
        <w:tab/>
      </w:r>
      <w:r>
        <w:rPr>
          <w:rFonts w:ascii="Verdana" w:eastAsiaTheme="minorHAnsi" w:hAnsi="Verdana" w:cs="Verdana"/>
          <w:sz w:val="18"/>
          <w:szCs w:val="18"/>
          <w:lang w:eastAsia="en-US"/>
        </w:rPr>
        <w:tab/>
      </w:r>
      <w:r>
        <w:rPr>
          <w:rFonts w:ascii="Verdana" w:eastAsiaTheme="minorHAnsi" w:hAnsi="Verdana" w:cs="Verdana"/>
          <w:sz w:val="18"/>
          <w:szCs w:val="18"/>
          <w:lang w:eastAsia="en-US"/>
        </w:rPr>
        <w:tab/>
      </w:r>
      <w:r>
        <w:rPr>
          <w:rFonts w:ascii="Verdana" w:eastAsiaTheme="minorHAnsi" w:hAnsi="Verdana" w:cs="Verdana"/>
          <w:sz w:val="18"/>
          <w:szCs w:val="18"/>
          <w:lang w:eastAsia="en-US"/>
        </w:rPr>
        <w:tab/>
      </w:r>
      <w:r>
        <w:rPr>
          <w:rFonts w:ascii="Verdana" w:eastAsiaTheme="minorHAnsi" w:hAnsi="Verdana" w:cs="Verdana"/>
          <w:sz w:val="18"/>
          <w:szCs w:val="18"/>
          <w:lang w:eastAsia="en-US"/>
        </w:rPr>
        <w:tab/>
      </w:r>
      <w:r>
        <w:rPr>
          <w:rFonts w:ascii="Verdana" w:eastAsiaTheme="minorHAnsi" w:hAnsi="Verdana" w:cs="Verdana"/>
          <w:sz w:val="18"/>
          <w:szCs w:val="18"/>
          <w:lang w:eastAsia="en-US"/>
        </w:rPr>
        <w:tab/>
      </w:r>
      <w:r>
        <w:rPr>
          <w:rFonts w:ascii="Verdana" w:eastAsiaTheme="minorHAnsi" w:hAnsi="Verdana" w:cs="Verdana"/>
          <w:sz w:val="18"/>
          <w:szCs w:val="18"/>
          <w:lang w:eastAsia="en-US"/>
        </w:rPr>
        <w:tab/>
      </w:r>
      <w:r w:rsidRPr="00C81039">
        <w:rPr>
          <w:rFonts w:ascii="Verdana" w:eastAsiaTheme="minorHAnsi" w:hAnsi="Verdana" w:cs="Verdana"/>
          <w:sz w:val="18"/>
          <w:szCs w:val="18"/>
          <w:lang w:eastAsia="en-US"/>
        </w:rPr>
        <w:t xml:space="preserve">DNI </w:t>
      </w:r>
    </w:p>
    <w:p w14:paraId="01AF2C32" w14:textId="77777777" w:rsidR="007B3C74" w:rsidRDefault="00C81039" w:rsidP="00C81039">
      <w:pPr>
        <w:spacing w:after="0" w:line="240" w:lineRule="atLeast"/>
        <w:jc w:val="both"/>
        <w:rPr>
          <w:rFonts w:asciiTheme="minorHAnsi" w:eastAsiaTheme="minorHAnsi" w:hAnsiTheme="minorHAnsi" w:cstheme="minorHAnsi"/>
          <w:b/>
          <w:color w:val="auto"/>
          <w:lang w:eastAsia="en-US"/>
        </w:rPr>
      </w:pPr>
      <w:r w:rsidRPr="00C81039">
        <w:rPr>
          <w:rFonts w:ascii="Verdana" w:eastAsiaTheme="minorHAnsi" w:hAnsi="Verdana" w:cs="Verdana"/>
          <w:sz w:val="18"/>
          <w:szCs w:val="18"/>
          <w:lang w:eastAsia="en-US"/>
        </w:rPr>
        <w:t xml:space="preserve">en nombre y representación de </w:t>
      </w:r>
      <w:r>
        <w:rPr>
          <w:rFonts w:ascii="Verdana" w:eastAsiaTheme="minorHAnsi" w:hAnsi="Verdana" w:cs="Verdana"/>
          <w:sz w:val="18"/>
          <w:szCs w:val="18"/>
          <w:lang w:eastAsia="en-US"/>
        </w:rPr>
        <w:tab/>
      </w:r>
      <w:r>
        <w:rPr>
          <w:rFonts w:ascii="Verdana" w:eastAsiaTheme="minorHAnsi" w:hAnsi="Verdana" w:cs="Verdana"/>
          <w:sz w:val="18"/>
          <w:szCs w:val="18"/>
          <w:lang w:eastAsia="en-US"/>
        </w:rPr>
        <w:tab/>
      </w:r>
      <w:r>
        <w:rPr>
          <w:rFonts w:ascii="Verdana" w:eastAsiaTheme="minorHAnsi" w:hAnsi="Verdana" w:cs="Verdana"/>
          <w:sz w:val="18"/>
          <w:szCs w:val="18"/>
          <w:lang w:eastAsia="en-US"/>
        </w:rPr>
        <w:tab/>
      </w:r>
      <w:r>
        <w:rPr>
          <w:rFonts w:ascii="Verdana" w:eastAsiaTheme="minorHAnsi" w:hAnsi="Verdana" w:cs="Verdana"/>
          <w:sz w:val="18"/>
          <w:szCs w:val="18"/>
          <w:lang w:eastAsia="en-US"/>
        </w:rPr>
        <w:tab/>
      </w:r>
      <w:r>
        <w:rPr>
          <w:rFonts w:ascii="Verdana" w:eastAsiaTheme="minorHAnsi" w:hAnsi="Verdana" w:cs="Verdana"/>
          <w:sz w:val="18"/>
          <w:szCs w:val="18"/>
          <w:lang w:eastAsia="en-US"/>
        </w:rPr>
        <w:tab/>
      </w:r>
      <w:r>
        <w:rPr>
          <w:rFonts w:ascii="Verdana" w:eastAsiaTheme="minorHAnsi" w:hAnsi="Verdana" w:cs="Verdana"/>
          <w:sz w:val="18"/>
          <w:szCs w:val="18"/>
          <w:lang w:eastAsia="en-US"/>
        </w:rPr>
        <w:tab/>
      </w:r>
      <w:r w:rsidRPr="00C81039">
        <w:rPr>
          <w:rFonts w:ascii="Verdana" w:eastAsiaTheme="minorHAnsi" w:hAnsi="Verdana" w:cs="Verdana"/>
          <w:sz w:val="18"/>
          <w:szCs w:val="18"/>
          <w:lang w:eastAsia="en-US"/>
        </w:rPr>
        <w:t>NIF</w:t>
      </w:r>
    </w:p>
    <w:p w14:paraId="383F27CC" w14:textId="77777777" w:rsidR="00C81039" w:rsidRPr="002151E7" w:rsidRDefault="00C81039" w:rsidP="00C81039">
      <w:pPr>
        <w:spacing w:after="0" w:line="240" w:lineRule="atLeast"/>
        <w:jc w:val="center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69E68856" w14:textId="77777777" w:rsidR="00407A7E" w:rsidRPr="007804C1" w:rsidRDefault="00012B33" w:rsidP="001E4A71">
      <w:pPr>
        <w:spacing w:line="240" w:lineRule="auto"/>
        <w:ind w:firstLine="708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  <w:r w:rsidRPr="007804C1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En cumplimiento de lo establecido en el </w:t>
      </w:r>
      <w:r w:rsidR="00CC7468" w:rsidRPr="007804C1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artículo 9.4 del </w:t>
      </w:r>
      <w:r w:rsidRPr="007804C1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Reglamento (UE) 2021/1060 del Parlamento Europeo y del Consejo de 24 de junio de 2021</w:t>
      </w:r>
      <w:r w:rsidR="00A72C6D" w:rsidRPr="007804C1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, de </w:t>
      </w:r>
      <w:r w:rsidRPr="007804C1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di</w:t>
      </w:r>
      <w:r w:rsidR="00A72C6D" w:rsidRPr="007804C1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sposiciones comunes relativas a los Fondos Europeos,</w:t>
      </w:r>
      <w:r w:rsidRPr="007804C1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 así como </w:t>
      </w:r>
      <w:r w:rsidR="00CC7468" w:rsidRPr="007804C1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en el Reglamento (UE) 2020/852 del Parlamento Europeo y del Consejo de 18 de junio de 2020 relativo al establecimiento de un marco para facilitar las inversiones sostenibles y por el que se modifica el Reglamento (UE) 2019/2088</w:t>
      </w:r>
      <w:r w:rsidR="00057028" w:rsidRPr="007804C1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, </w:t>
      </w:r>
      <w:r w:rsidR="00F10262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y el Reglamento Delegado (UE) 2023/2486 de la Comisión de 27 de junio de 2023 por el que se complementa el Reglamento (UE) 2020/852,</w:t>
      </w:r>
    </w:p>
    <w:p w14:paraId="4C094A2C" w14:textId="77777777" w:rsidR="001E4A71" w:rsidRDefault="00A72C6D" w:rsidP="00A72C6D">
      <w:pPr>
        <w:spacing w:after="0" w:line="240" w:lineRule="atLeast"/>
        <w:jc w:val="center"/>
        <w:rPr>
          <w:rFonts w:asciiTheme="minorHAnsi" w:eastAsiaTheme="minorHAnsi" w:hAnsiTheme="minorHAnsi" w:cstheme="minorHAnsi"/>
          <w:b/>
          <w:bCs/>
          <w:color w:val="auto"/>
          <w:lang w:eastAsia="en-US"/>
        </w:rPr>
      </w:pPr>
      <w:r>
        <w:rPr>
          <w:b/>
          <w:bCs/>
          <w:sz w:val="23"/>
          <w:szCs w:val="23"/>
        </w:rPr>
        <w:t>declara bajo su responsabilidad</w:t>
      </w:r>
      <w:r w:rsidR="00012B33" w:rsidRPr="002151E7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:</w:t>
      </w:r>
    </w:p>
    <w:p w14:paraId="1B6F4849" w14:textId="77777777" w:rsidR="00A72C6D" w:rsidRPr="002151E7" w:rsidRDefault="00A72C6D" w:rsidP="00A72C6D">
      <w:pPr>
        <w:spacing w:after="0" w:line="240" w:lineRule="atLeast"/>
        <w:jc w:val="center"/>
        <w:rPr>
          <w:rFonts w:asciiTheme="minorHAnsi" w:eastAsiaTheme="minorHAnsi" w:hAnsiTheme="minorHAnsi" w:cstheme="minorHAnsi"/>
          <w:b/>
          <w:bCs/>
          <w:color w:val="auto"/>
          <w:lang w:eastAsia="en-US"/>
        </w:rPr>
      </w:pPr>
    </w:p>
    <w:p w14:paraId="1734EB3E" w14:textId="77777777" w:rsidR="00B37AF4" w:rsidRPr="007804C1" w:rsidRDefault="00012B33" w:rsidP="00BC62EC">
      <w:pPr>
        <w:pStyle w:val="Prrafodelista"/>
        <w:numPr>
          <w:ilvl w:val="0"/>
          <w:numId w:val="4"/>
        </w:numPr>
        <w:spacing w:line="240" w:lineRule="auto"/>
        <w:jc w:val="both"/>
        <w:rPr>
          <w:rFonts w:cstheme="minorHAnsi"/>
          <w:bCs/>
          <w:sz w:val="20"/>
          <w:szCs w:val="20"/>
        </w:rPr>
      </w:pPr>
      <w:r w:rsidRPr="007804C1">
        <w:rPr>
          <w:rFonts w:cstheme="minorHAnsi"/>
          <w:bCs/>
          <w:sz w:val="20"/>
          <w:szCs w:val="20"/>
        </w:rPr>
        <w:t xml:space="preserve">Que </w:t>
      </w:r>
      <w:r w:rsidR="00565203" w:rsidRPr="007804C1">
        <w:rPr>
          <w:rFonts w:cstheme="minorHAnsi"/>
          <w:bCs/>
          <w:sz w:val="20"/>
          <w:szCs w:val="20"/>
        </w:rPr>
        <w:t xml:space="preserve">la operación </w:t>
      </w:r>
      <w:r w:rsidR="00A72C6D" w:rsidRPr="007804C1">
        <w:rPr>
          <w:rFonts w:cstheme="minorHAnsi"/>
          <w:bCs/>
          <w:sz w:val="20"/>
          <w:szCs w:val="20"/>
        </w:rPr>
        <w:t>por la que solicita subvención respetará</w:t>
      </w:r>
      <w:r w:rsidR="00565203" w:rsidRPr="007804C1">
        <w:rPr>
          <w:rFonts w:cstheme="minorHAnsi"/>
          <w:bCs/>
          <w:sz w:val="20"/>
          <w:szCs w:val="20"/>
        </w:rPr>
        <w:t xml:space="preserve"> plenamente el principio de “</w:t>
      </w:r>
      <w:r w:rsidR="00565203" w:rsidRPr="001C35C3">
        <w:rPr>
          <w:rFonts w:cstheme="minorHAnsi"/>
          <w:bCs/>
          <w:i/>
          <w:sz w:val="20"/>
          <w:szCs w:val="20"/>
        </w:rPr>
        <w:t>no causar un perjuicio significativo</w:t>
      </w:r>
      <w:r w:rsidR="00A72C6D" w:rsidRPr="001C35C3">
        <w:rPr>
          <w:rFonts w:cstheme="minorHAnsi"/>
          <w:bCs/>
          <w:i/>
          <w:sz w:val="20"/>
          <w:szCs w:val="20"/>
        </w:rPr>
        <w:t xml:space="preserve"> </w:t>
      </w:r>
      <w:r w:rsidR="00B37AF4" w:rsidRPr="001C35C3">
        <w:rPr>
          <w:rFonts w:cstheme="minorHAnsi"/>
          <w:bCs/>
          <w:i/>
          <w:sz w:val="20"/>
          <w:szCs w:val="20"/>
        </w:rPr>
        <w:t>sobre el</w:t>
      </w:r>
      <w:r w:rsidR="00A72C6D" w:rsidRPr="001C35C3">
        <w:rPr>
          <w:rFonts w:cstheme="minorHAnsi"/>
          <w:bCs/>
          <w:i/>
          <w:sz w:val="20"/>
          <w:szCs w:val="20"/>
        </w:rPr>
        <w:t xml:space="preserve"> medio ambiente</w:t>
      </w:r>
      <w:r w:rsidR="00565203" w:rsidRPr="007804C1">
        <w:rPr>
          <w:rFonts w:cstheme="minorHAnsi"/>
          <w:bCs/>
          <w:sz w:val="20"/>
          <w:szCs w:val="20"/>
        </w:rPr>
        <w:t>” (</w:t>
      </w:r>
      <w:r w:rsidR="00565203" w:rsidRPr="007804C1">
        <w:rPr>
          <w:rFonts w:cstheme="minorHAnsi"/>
          <w:b/>
          <w:bCs/>
          <w:sz w:val="20"/>
          <w:szCs w:val="20"/>
        </w:rPr>
        <w:t>DNSH</w:t>
      </w:r>
      <w:r w:rsidR="00565203" w:rsidRPr="007804C1">
        <w:rPr>
          <w:rFonts w:cstheme="minorHAnsi"/>
          <w:bCs/>
          <w:sz w:val="20"/>
          <w:szCs w:val="20"/>
        </w:rPr>
        <w:t xml:space="preserve">), en los términos </w:t>
      </w:r>
      <w:r w:rsidR="00407A7E" w:rsidRPr="007804C1">
        <w:rPr>
          <w:rFonts w:cstheme="minorHAnsi"/>
          <w:bCs/>
          <w:sz w:val="20"/>
          <w:szCs w:val="20"/>
        </w:rPr>
        <w:t xml:space="preserve">previstos en </w:t>
      </w:r>
      <w:r w:rsidR="00565203" w:rsidRPr="007804C1">
        <w:rPr>
          <w:rFonts w:cstheme="minorHAnsi"/>
          <w:bCs/>
          <w:sz w:val="20"/>
          <w:szCs w:val="20"/>
        </w:rPr>
        <w:t>l</w:t>
      </w:r>
      <w:r w:rsidR="00407A7E" w:rsidRPr="007804C1">
        <w:rPr>
          <w:rFonts w:cstheme="minorHAnsi"/>
          <w:bCs/>
          <w:sz w:val="20"/>
          <w:szCs w:val="20"/>
        </w:rPr>
        <w:t xml:space="preserve">a Declaración Ambiental Estratégica del Programa </w:t>
      </w:r>
      <w:r w:rsidR="00A72C6D" w:rsidRPr="007804C1">
        <w:rPr>
          <w:rFonts w:cstheme="minorHAnsi"/>
          <w:bCs/>
          <w:sz w:val="20"/>
          <w:szCs w:val="20"/>
        </w:rPr>
        <w:t xml:space="preserve">Asturias </w:t>
      </w:r>
      <w:r w:rsidR="00407A7E" w:rsidRPr="007804C1">
        <w:rPr>
          <w:rFonts w:cstheme="minorHAnsi"/>
          <w:bCs/>
          <w:sz w:val="20"/>
          <w:szCs w:val="20"/>
        </w:rPr>
        <w:t>FEDER 2021-2027</w:t>
      </w:r>
      <w:r w:rsidR="00A72C6D" w:rsidRPr="007804C1">
        <w:rPr>
          <w:rFonts w:cstheme="minorHAnsi"/>
          <w:bCs/>
          <w:sz w:val="20"/>
          <w:szCs w:val="20"/>
        </w:rPr>
        <w:t>, en cuanto al cumplimiento del mencionado principio</w:t>
      </w:r>
      <w:r w:rsidR="00324C3E">
        <w:rPr>
          <w:rFonts w:cstheme="minorHAnsi"/>
          <w:bCs/>
          <w:sz w:val="20"/>
          <w:szCs w:val="20"/>
        </w:rPr>
        <w:t>,</w:t>
      </w:r>
      <w:r w:rsidR="00A72C6D" w:rsidRPr="007804C1">
        <w:rPr>
          <w:rFonts w:cstheme="minorHAnsi"/>
          <w:bCs/>
          <w:sz w:val="20"/>
          <w:szCs w:val="20"/>
        </w:rPr>
        <w:t xml:space="preserve"> </w:t>
      </w:r>
      <w:r w:rsidR="00324C3E">
        <w:rPr>
          <w:rFonts w:cstheme="minorHAnsi"/>
          <w:bCs/>
          <w:sz w:val="20"/>
          <w:szCs w:val="20"/>
        </w:rPr>
        <w:t xml:space="preserve">y </w:t>
      </w:r>
      <w:r w:rsidR="00A72C6D" w:rsidRPr="007804C1">
        <w:rPr>
          <w:rFonts w:cstheme="minorHAnsi"/>
          <w:bCs/>
          <w:sz w:val="20"/>
          <w:szCs w:val="20"/>
        </w:rPr>
        <w:t xml:space="preserve">en concreto </w:t>
      </w:r>
      <w:r w:rsidR="00407A7E" w:rsidRPr="007804C1">
        <w:rPr>
          <w:rFonts w:cstheme="minorHAnsi"/>
          <w:bCs/>
          <w:sz w:val="20"/>
          <w:szCs w:val="20"/>
        </w:rPr>
        <w:t xml:space="preserve">en el </w:t>
      </w:r>
      <w:r w:rsidR="00565203" w:rsidRPr="007804C1">
        <w:rPr>
          <w:rFonts w:cstheme="minorHAnsi"/>
          <w:bCs/>
          <w:sz w:val="20"/>
          <w:szCs w:val="20"/>
        </w:rPr>
        <w:t xml:space="preserve"> documento “Cumplimiento del principio DNSH</w:t>
      </w:r>
      <w:r w:rsidR="00FD6E11" w:rsidRPr="007804C1">
        <w:rPr>
          <w:rFonts w:cstheme="minorHAnsi"/>
          <w:bCs/>
          <w:sz w:val="20"/>
          <w:szCs w:val="20"/>
        </w:rPr>
        <w:t>”</w:t>
      </w:r>
      <w:r w:rsidR="00565203" w:rsidRPr="007804C1">
        <w:rPr>
          <w:rFonts w:cstheme="minorHAnsi"/>
          <w:bCs/>
          <w:sz w:val="20"/>
          <w:szCs w:val="20"/>
        </w:rPr>
        <w:t xml:space="preserve"> </w:t>
      </w:r>
      <w:r w:rsidR="00A72C6D" w:rsidRPr="007804C1">
        <w:rPr>
          <w:rFonts w:cstheme="minorHAnsi"/>
          <w:bCs/>
          <w:sz w:val="20"/>
          <w:szCs w:val="20"/>
        </w:rPr>
        <w:t>de dicho Programa</w:t>
      </w:r>
      <w:r w:rsidR="00EA09A2">
        <w:rPr>
          <w:rFonts w:cstheme="minorHAnsi"/>
          <w:bCs/>
          <w:sz w:val="20"/>
          <w:szCs w:val="20"/>
        </w:rPr>
        <w:t>,</w:t>
      </w:r>
      <w:r w:rsidR="00EA09A2" w:rsidRPr="007804C1">
        <w:rPr>
          <w:rFonts w:cstheme="minorHAnsi"/>
          <w:bCs/>
          <w:sz w:val="20"/>
          <w:szCs w:val="20"/>
        </w:rPr>
        <w:t xml:space="preserve"> </w:t>
      </w:r>
      <w:r w:rsidR="00877128" w:rsidRPr="007804C1">
        <w:rPr>
          <w:rFonts w:cstheme="minorHAnsi"/>
          <w:bCs/>
          <w:sz w:val="20"/>
          <w:szCs w:val="20"/>
        </w:rPr>
        <w:t>justificándose</w:t>
      </w:r>
      <w:r w:rsidR="00E90489" w:rsidRPr="007804C1">
        <w:rPr>
          <w:rFonts w:cstheme="minorHAnsi"/>
          <w:bCs/>
          <w:sz w:val="20"/>
          <w:szCs w:val="20"/>
        </w:rPr>
        <w:t>, en su caso, y</w:t>
      </w:r>
      <w:r w:rsidR="00877128" w:rsidRPr="007804C1">
        <w:rPr>
          <w:rFonts w:cstheme="minorHAnsi"/>
          <w:bCs/>
          <w:sz w:val="20"/>
          <w:szCs w:val="20"/>
        </w:rPr>
        <w:t xml:space="preserve"> en función del objetivo específico en el que se encuadre la operación</w:t>
      </w:r>
      <w:r w:rsidR="0044207B" w:rsidRPr="007804C1">
        <w:rPr>
          <w:rFonts w:cstheme="minorHAnsi"/>
          <w:bCs/>
          <w:sz w:val="20"/>
          <w:szCs w:val="20"/>
        </w:rPr>
        <w:t>, las medidas a implementar para su adecuado cumplimiento</w:t>
      </w:r>
      <w:r w:rsidR="00435CB8" w:rsidRPr="007804C1">
        <w:rPr>
          <w:rFonts w:cstheme="minorHAnsi"/>
          <w:bCs/>
          <w:sz w:val="20"/>
          <w:szCs w:val="20"/>
        </w:rPr>
        <w:t xml:space="preserve"> conforme a las </w:t>
      </w:r>
      <w:r w:rsidR="0021070E">
        <w:rPr>
          <w:sz w:val="20"/>
          <w:szCs w:val="20"/>
        </w:rPr>
        <w:t>“</w:t>
      </w:r>
      <w:r w:rsidR="0021070E" w:rsidRPr="00247C5A">
        <w:rPr>
          <w:rFonts w:cstheme="minorHAnsi"/>
          <w:bCs/>
          <w:sz w:val="20"/>
          <w:szCs w:val="20"/>
        </w:rPr>
        <w:t>Orientaciones para el cumplimiento del principio de no causar un perjuicio significativo sobre el medio ambiente</w:t>
      </w:r>
      <w:r w:rsidR="0021070E">
        <w:rPr>
          <w:rFonts w:cstheme="minorHAnsi"/>
          <w:bCs/>
          <w:sz w:val="20"/>
          <w:szCs w:val="20"/>
        </w:rPr>
        <w:t>”</w:t>
      </w:r>
      <w:r w:rsidR="0021070E" w:rsidRPr="007804C1">
        <w:rPr>
          <w:sz w:val="20"/>
          <w:szCs w:val="20"/>
        </w:rPr>
        <w:t xml:space="preserve"> del Grupo de Trabajo de la Red de Autoridades Ambientales</w:t>
      </w:r>
      <w:r w:rsidR="0021070E">
        <w:rPr>
          <w:sz w:val="20"/>
          <w:szCs w:val="20"/>
        </w:rPr>
        <w:t>,</w:t>
      </w:r>
      <w:r w:rsidR="0001511A" w:rsidRPr="007804C1">
        <w:rPr>
          <w:rFonts w:cstheme="minorHAnsi"/>
          <w:bCs/>
          <w:sz w:val="20"/>
          <w:szCs w:val="20"/>
        </w:rPr>
        <w:t xml:space="preserve"> de las que </w:t>
      </w:r>
      <w:r w:rsidR="00BC62EC" w:rsidRPr="007804C1">
        <w:rPr>
          <w:rFonts w:cstheme="minorHAnsi"/>
          <w:bCs/>
          <w:sz w:val="20"/>
          <w:szCs w:val="20"/>
        </w:rPr>
        <w:t xml:space="preserve">se incorpora como Anexo </w:t>
      </w:r>
      <w:r w:rsidR="0001511A" w:rsidRPr="007804C1">
        <w:rPr>
          <w:rFonts w:cstheme="minorHAnsi"/>
          <w:bCs/>
          <w:sz w:val="20"/>
          <w:szCs w:val="20"/>
        </w:rPr>
        <w:t>un resumen en relación con los condicionantes de aplicación</w:t>
      </w:r>
      <w:r w:rsidR="001C35C3">
        <w:rPr>
          <w:rFonts w:cstheme="minorHAnsi"/>
          <w:bCs/>
          <w:sz w:val="20"/>
          <w:szCs w:val="20"/>
        </w:rPr>
        <w:t xml:space="preserve"> </w:t>
      </w:r>
      <w:r w:rsidR="00A634BC">
        <w:rPr>
          <w:rFonts w:cstheme="minorHAnsi"/>
          <w:bCs/>
          <w:sz w:val="20"/>
          <w:szCs w:val="20"/>
        </w:rPr>
        <w:t>(</w:t>
      </w:r>
      <w:r w:rsidR="001C35C3">
        <w:rPr>
          <w:rFonts w:cstheme="minorHAnsi"/>
          <w:bCs/>
          <w:sz w:val="20"/>
          <w:szCs w:val="20"/>
        </w:rPr>
        <w:t>no limitándose a las tipologías de proyecto descritas</w:t>
      </w:r>
      <w:r w:rsidR="00A634BC">
        <w:rPr>
          <w:rFonts w:cstheme="minorHAnsi"/>
          <w:bCs/>
          <w:sz w:val="20"/>
          <w:szCs w:val="20"/>
        </w:rPr>
        <w:t>)</w:t>
      </w:r>
      <w:r w:rsidR="00BC62EC" w:rsidRPr="007804C1">
        <w:rPr>
          <w:rFonts w:cstheme="minorHAnsi"/>
          <w:bCs/>
          <w:sz w:val="20"/>
          <w:szCs w:val="20"/>
        </w:rPr>
        <w:t>.</w:t>
      </w:r>
    </w:p>
    <w:p w14:paraId="64317161" w14:textId="77777777" w:rsidR="00BC62EC" w:rsidRPr="007804C1" w:rsidRDefault="00BC62EC" w:rsidP="00BC62EC">
      <w:pPr>
        <w:pStyle w:val="Prrafodelista"/>
        <w:spacing w:line="240" w:lineRule="auto"/>
        <w:ind w:left="360"/>
        <w:jc w:val="both"/>
        <w:rPr>
          <w:rFonts w:cstheme="minorHAnsi"/>
          <w:bCs/>
          <w:sz w:val="20"/>
          <w:szCs w:val="20"/>
        </w:rPr>
      </w:pPr>
    </w:p>
    <w:p w14:paraId="57D7777E" w14:textId="77777777" w:rsidR="00BC62EC" w:rsidRPr="007804C1" w:rsidRDefault="00BC62EC" w:rsidP="00BC62EC">
      <w:pPr>
        <w:pStyle w:val="Prrafodelista"/>
        <w:numPr>
          <w:ilvl w:val="0"/>
          <w:numId w:val="4"/>
        </w:numPr>
        <w:spacing w:line="240" w:lineRule="auto"/>
        <w:jc w:val="both"/>
        <w:rPr>
          <w:rFonts w:cstheme="minorHAnsi"/>
          <w:bCs/>
          <w:sz w:val="20"/>
          <w:szCs w:val="20"/>
        </w:rPr>
      </w:pPr>
      <w:r w:rsidRPr="007804C1">
        <w:rPr>
          <w:rFonts w:cstheme="minorHAnsi"/>
          <w:bCs/>
          <w:sz w:val="20"/>
          <w:szCs w:val="20"/>
        </w:rPr>
        <w:t xml:space="preserve">Que se compromete a aportar, junto con la cuenta justificativa de la subvención, un informe relativo al cumplimiento del referido principio de </w:t>
      </w:r>
      <w:r w:rsidR="001C35C3">
        <w:rPr>
          <w:rFonts w:cstheme="minorHAnsi"/>
          <w:bCs/>
          <w:sz w:val="20"/>
          <w:szCs w:val="20"/>
        </w:rPr>
        <w:t>“</w:t>
      </w:r>
      <w:r w:rsidRPr="007804C1">
        <w:rPr>
          <w:i/>
          <w:sz w:val="20"/>
          <w:szCs w:val="20"/>
        </w:rPr>
        <w:t>no causar un perjuicio significativo sobre el medio ambiente</w:t>
      </w:r>
      <w:r w:rsidR="001C35C3">
        <w:rPr>
          <w:i/>
          <w:sz w:val="20"/>
          <w:szCs w:val="20"/>
        </w:rPr>
        <w:t>”</w:t>
      </w:r>
      <w:r w:rsidRPr="007804C1">
        <w:rPr>
          <w:sz w:val="20"/>
          <w:szCs w:val="20"/>
        </w:rPr>
        <w:t>, así como a aportar toda la información y documentación necesaria para acreditar dicho cumplimiento</w:t>
      </w:r>
      <w:r w:rsidR="007804C1" w:rsidRPr="007804C1">
        <w:rPr>
          <w:sz w:val="20"/>
          <w:szCs w:val="20"/>
        </w:rPr>
        <w:t xml:space="preserve"> respecto de los condicionantes que resulten de aplicación al proyecto</w:t>
      </w:r>
      <w:r w:rsidRPr="007804C1">
        <w:rPr>
          <w:sz w:val="20"/>
          <w:szCs w:val="20"/>
        </w:rPr>
        <w:t>, conforme a lo establecido en el Anexo a esta declaración.</w:t>
      </w:r>
    </w:p>
    <w:p w14:paraId="00101423" w14:textId="77777777" w:rsidR="00407A7E" w:rsidRPr="007804C1" w:rsidRDefault="00012B33" w:rsidP="001E4A71">
      <w:pPr>
        <w:spacing w:line="240" w:lineRule="auto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  <w:r w:rsidRPr="007804C1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Y para que así conste, a los efectos legales de poder obtener la condición de beneficiario de la ayuda, firma la presente declaración.</w:t>
      </w:r>
    </w:p>
    <w:p w14:paraId="03E143C2" w14:textId="77777777" w:rsidR="007804C1" w:rsidRDefault="007804C1" w:rsidP="007B3C74">
      <w:pPr>
        <w:pStyle w:val="Prrafodelista"/>
        <w:ind w:left="0"/>
        <w:jc w:val="center"/>
        <w:rPr>
          <w:sz w:val="20"/>
          <w:szCs w:val="20"/>
        </w:rPr>
      </w:pPr>
    </w:p>
    <w:p w14:paraId="73F11010" w14:textId="77777777" w:rsidR="007B3C74" w:rsidRPr="00A72C6D" w:rsidRDefault="007B3C74" w:rsidP="007B3C74">
      <w:pPr>
        <w:pStyle w:val="Prrafodelista"/>
        <w:ind w:left="0"/>
        <w:jc w:val="center"/>
        <w:rPr>
          <w:vertAlign w:val="superscript"/>
        </w:rPr>
      </w:pPr>
      <w:r w:rsidRPr="007804C1">
        <w:rPr>
          <w:sz w:val="20"/>
          <w:szCs w:val="20"/>
        </w:rPr>
        <w:t>Firma electrónica de</w:t>
      </w:r>
      <w:r w:rsidR="00A65F33" w:rsidRPr="007804C1">
        <w:rPr>
          <w:sz w:val="20"/>
          <w:szCs w:val="20"/>
        </w:rPr>
        <w:t xml:space="preserve"> </w:t>
      </w:r>
      <w:r w:rsidRPr="007804C1">
        <w:rPr>
          <w:sz w:val="20"/>
          <w:szCs w:val="20"/>
        </w:rPr>
        <w:t>l</w:t>
      </w:r>
      <w:r w:rsidR="00A65F33" w:rsidRPr="007804C1">
        <w:rPr>
          <w:sz w:val="20"/>
          <w:szCs w:val="20"/>
        </w:rPr>
        <w:t>a persona</w:t>
      </w:r>
      <w:r w:rsidRPr="007804C1">
        <w:rPr>
          <w:sz w:val="20"/>
          <w:szCs w:val="20"/>
        </w:rPr>
        <w:t xml:space="preserve"> representante legal</w:t>
      </w:r>
      <w:r w:rsidRPr="00A72C6D">
        <w:t xml:space="preserve"> </w:t>
      </w:r>
      <w:r w:rsidRPr="00A72C6D">
        <w:rPr>
          <w:vertAlign w:val="superscript"/>
        </w:rPr>
        <w:t>(1)</w:t>
      </w:r>
    </w:p>
    <w:p w14:paraId="02023237" w14:textId="77777777" w:rsidR="007B3C74" w:rsidRDefault="007B3C74" w:rsidP="007B3C74">
      <w:pPr>
        <w:rPr>
          <w:lang w:eastAsia="en-US"/>
        </w:rPr>
      </w:pPr>
    </w:p>
    <w:p w14:paraId="294D27BF" w14:textId="77777777" w:rsidR="007B3C74" w:rsidRDefault="007B3C74" w:rsidP="007B3C74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14:paraId="0FFA93F9" w14:textId="77777777" w:rsidR="007804C1" w:rsidRDefault="007804C1" w:rsidP="007B3C74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14:paraId="1B0B69D0" w14:textId="77777777" w:rsidR="00BD00A9" w:rsidRDefault="00BD00A9" w:rsidP="007B3C74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14:paraId="1FE70670" w14:textId="77777777" w:rsidR="007B3C74" w:rsidRPr="007B3C74" w:rsidRDefault="007B3C74" w:rsidP="007B3C74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</w:t>
      </w:r>
    </w:p>
    <w:p w14:paraId="7CEEC12A" w14:textId="77777777" w:rsidR="007B3C74" w:rsidRDefault="007B3C74" w:rsidP="007B3C74">
      <w:pPr>
        <w:rPr>
          <w:lang w:eastAsia="en-US"/>
        </w:rPr>
      </w:pPr>
      <w:r w:rsidRPr="007B3C74">
        <w:rPr>
          <w:rFonts w:eastAsiaTheme="minorHAnsi"/>
          <w:sz w:val="14"/>
          <w:szCs w:val="14"/>
          <w:lang w:eastAsia="en-US"/>
        </w:rPr>
        <w:t xml:space="preserve">(1) </w:t>
      </w:r>
      <w:r w:rsidRPr="007B3C74">
        <w:rPr>
          <w:rFonts w:eastAsiaTheme="minorHAnsi"/>
          <w:i/>
          <w:iCs/>
          <w:sz w:val="14"/>
          <w:szCs w:val="14"/>
          <w:lang w:eastAsia="en-US"/>
        </w:rPr>
        <w:t>En el caso de representación mancomunada el formulario deberá venir firmado electrónicamente, mediante firma electrónica reconocida, por todos los representantes legales correspondientes.</w:t>
      </w:r>
    </w:p>
    <w:p w14:paraId="6E755739" w14:textId="77777777" w:rsidR="007804C1" w:rsidRDefault="007804C1" w:rsidP="007804C1">
      <w:pPr>
        <w:tabs>
          <w:tab w:val="left" w:pos="234"/>
          <w:tab w:val="center" w:pos="4607"/>
        </w:tabs>
        <w:rPr>
          <w:rFonts w:ascii="Verdana" w:eastAsiaTheme="minorHAnsi" w:hAnsi="Verdana" w:cs="Verdana"/>
          <w:b/>
          <w:bCs/>
          <w:sz w:val="26"/>
          <w:szCs w:val="26"/>
          <w:lang w:eastAsia="en-US"/>
        </w:rPr>
      </w:pPr>
      <w:r>
        <w:rPr>
          <w:rFonts w:ascii="Verdana" w:eastAsiaTheme="minorHAnsi" w:hAnsi="Verdana" w:cs="Verdana"/>
          <w:b/>
          <w:bCs/>
          <w:sz w:val="26"/>
          <w:szCs w:val="26"/>
          <w:lang w:eastAsia="en-US"/>
        </w:rPr>
        <w:lastRenderedPageBreak/>
        <w:tab/>
      </w:r>
      <w:r>
        <w:rPr>
          <w:rFonts w:ascii="Verdana" w:eastAsiaTheme="minorHAnsi" w:hAnsi="Verdana" w:cs="Verdana"/>
          <w:b/>
          <w:bCs/>
          <w:sz w:val="26"/>
          <w:szCs w:val="26"/>
          <w:lang w:eastAsia="en-US"/>
        </w:rPr>
        <w:tab/>
      </w:r>
    </w:p>
    <w:p w14:paraId="26A0265C" w14:textId="77777777" w:rsidR="002151E7" w:rsidRDefault="0001511A" w:rsidP="007804C1">
      <w:pPr>
        <w:tabs>
          <w:tab w:val="left" w:pos="234"/>
          <w:tab w:val="center" w:pos="4607"/>
        </w:tabs>
        <w:jc w:val="center"/>
        <w:rPr>
          <w:rFonts w:ascii="Verdana" w:eastAsiaTheme="minorHAnsi" w:hAnsi="Verdana" w:cs="Verdana"/>
          <w:b/>
          <w:bCs/>
          <w:sz w:val="26"/>
          <w:szCs w:val="26"/>
          <w:lang w:eastAsia="en-US"/>
        </w:rPr>
      </w:pPr>
      <w:r>
        <w:rPr>
          <w:rFonts w:ascii="Verdana" w:eastAsiaTheme="minorHAnsi" w:hAnsi="Verdana" w:cs="Verdana"/>
          <w:b/>
          <w:bCs/>
          <w:sz w:val="26"/>
          <w:szCs w:val="26"/>
          <w:lang w:eastAsia="en-US"/>
        </w:rPr>
        <w:t>ANEXO</w:t>
      </w:r>
    </w:p>
    <w:p w14:paraId="68EC6C9D" w14:textId="77777777" w:rsidR="0001511A" w:rsidRPr="0001511A" w:rsidRDefault="0001511A" w:rsidP="00BC62EC">
      <w:pPr>
        <w:keepNext/>
        <w:keepLines/>
        <w:spacing w:after="0" w:line="240" w:lineRule="auto"/>
        <w:ind w:left="-284"/>
        <w:outlineLvl w:val="0"/>
        <w:rPr>
          <w:rFonts w:asciiTheme="minorHAnsi" w:eastAsiaTheme="majorEastAsia" w:hAnsiTheme="minorHAnsi" w:cstheme="minorHAnsi"/>
          <w:b/>
          <w:color w:val="2E74B5" w:themeColor="accent1" w:themeShade="BF"/>
          <w:sz w:val="32"/>
          <w:szCs w:val="32"/>
          <w:lang w:eastAsia="en-US"/>
        </w:rPr>
      </w:pPr>
      <w:r w:rsidRPr="0001511A">
        <w:rPr>
          <w:rFonts w:asciiTheme="minorHAnsi" w:eastAsiaTheme="majorEastAsia" w:hAnsiTheme="minorHAnsi" w:cstheme="minorHAnsi"/>
          <w:b/>
          <w:color w:val="2E74B5" w:themeColor="accent1" w:themeShade="BF"/>
          <w:sz w:val="32"/>
          <w:szCs w:val="32"/>
          <w:lang w:eastAsia="en-US"/>
        </w:rPr>
        <w:t>DNSH</w:t>
      </w:r>
      <w:r>
        <w:rPr>
          <w:rFonts w:asciiTheme="minorHAnsi" w:eastAsiaTheme="majorEastAsia" w:hAnsiTheme="minorHAnsi" w:cstheme="minorHAnsi"/>
          <w:b/>
          <w:color w:val="2E74B5" w:themeColor="accent1" w:themeShade="BF"/>
          <w:sz w:val="32"/>
          <w:szCs w:val="32"/>
          <w:lang w:eastAsia="en-US"/>
        </w:rPr>
        <w:t xml:space="preserve"> - </w:t>
      </w:r>
      <w:r w:rsidRPr="0001511A">
        <w:rPr>
          <w:rFonts w:asciiTheme="minorHAnsi" w:eastAsiaTheme="majorEastAsia" w:hAnsiTheme="minorHAnsi" w:cstheme="minorHAnsi"/>
          <w:b/>
          <w:color w:val="2E74B5" w:themeColor="accent1" w:themeShade="BF"/>
          <w:sz w:val="32"/>
          <w:szCs w:val="32"/>
          <w:lang w:eastAsia="en-US"/>
        </w:rPr>
        <w:t>“Orientaciones para el cumplimiento del principio de no causar un perjuicio significativo sobre el medio ambiente”</w:t>
      </w:r>
    </w:p>
    <w:p w14:paraId="510FB107" w14:textId="77777777" w:rsidR="0001511A" w:rsidRPr="0001511A" w:rsidRDefault="0001511A" w:rsidP="0001511A">
      <w:pPr>
        <w:spacing w:after="0"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62074C42" w14:textId="77777777" w:rsidR="009C1B85" w:rsidRDefault="0001511A" w:rsidP="003B478B">
      <w:pPr>
        <w:ind w:left="-284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  <w:r>
        <w:rPr>
          <w:rFonts w:asciiTheme="minorHAnsi" w:eastAsiaTheme="minorHAnsi" w:hAnsiTheme="minorHAnsi" w:cstheme="minorHAnsi"/>
          <w:color w:val="auto"/>
          <w:lang w:eastAsia="en-US"/>
        </w:rPr>
        <w:t>R</w:t>
      </w:r>
      <w:r w:rsidRPr="0001511A">
        <w:rPr>
          <w:rFonts w:asciiTheme="minorHAnsi" w:eastAsiaTheme="minorHAnsi" w:hAnsiTheme="minorHAnsi" w:cstheme="minorHAnsi"/>
          <w:color w:val="auto"/>
          <w:lang w:eastAsia="en-US"/>
        </w:rPr>
        <w:t xml:space="preserve">equerimientos para el cumplimiento del principio DNSH en determinados </w:t>
      </w:r>
      <w:r>
        <w:rPr>
          <w:rFonts w:asciiTheme="minorHAnsi" w:eastAsiaTheme="minorHAnsi" w:hAnsiTheme="minorHAnsi" w:cstheme="minorHAnsi"/>
          <w:color w:val="auto"/>
          <w:lang w:eastAsia="en-US"/>
        </w:rPr>
        <w:t>supuestos</w:t>
      </w:r>
      <w:r w:rsidR="001C35C3">
        <w:rPr>
          <w:rFonts w:asciiTheme="minorHAnsi" w:eastAsiaTheme="minorHAnsi" w:hAnsiTheme="minorHAnsi" w:cstheme="minorHAnsi"/>
          <w:color w:val="auto"/>
          <w:lang w:eastAsia="en-US"/>
        </w:rPr>
        <w:t xml:space="preserve"> (ejemplos</w:t>
      </w:r>
      <w:r w:rsidR="006F3E4C">
        <w:rPr>
          <w:rFonts w:asciiTheme="minorHAnsi" w:eastAsiaTheme="minorHAnsi" w:hAnsiTheme="minorHAnsi" w:cstheme="minorHAnsi"/>
          <w:color w:val="auto"/>
          <w:lang w:eastAsia="en-US"/>
        </w:rPr>
        <w:t xml:space="preserve"> de tipos de acción, instalaciones o </w:t>
      </w:r>
      <w:r w:rsidR="003B478B">
        <w:rPr>
          <w:rFonts w:asciiTheme="minorHAnsi" w:eastAsiaTheme="minorHAnsi" w:hAnsiTheme="minorHAnsi" w:cstheme="minorHAnsi"/>
          <w:color w:val="auto"/>
          <w:lang w:eastAsia="en-US"/>
        </w:rPr>
        <w:t>actividades;</w:t>
      </w:r>
      <w:r w:rsidR="006F3E4C">
        <w:rPr>
          <w:rFonts w:asciiTheme="minorHAnsi" w:eastAsiaTheme="minorHAnsi" w:hAnsiTheme="minorHAnsi" w:cstheme="minorHAnsi"/>
          <w:color w:val="auto"/>
          <w:lang w:eastAsia="en-US"/>
        </w:rPr>
        <w:t xml:space="preserve"> el beneficiario aportará la documentación </w:t>
      </w:r>
      <w:r w:rsidR="00A634BC">
        <w:rPr>
          <w:rFonts w:asciiTheme="minorHAnsi" w:eastAsiaTheme="minorHAnsi" w:hAnsiTheme="minorHAnsi" w:cstheme="minorHAnsi"/>
          <w:color w:val="auto"/>
          <w:lang w:eastAsia="en-US"/>
        </w:rPr>
        <w:t xml:space="preserve">justificativa </w:t>
      </w:r>
      <w:r w:rsidR="006F3E4C">
        <w:rPr>
          <w:rFonts w:asciiTheme="minorHAnsi" w:eastAsiaTheme="minorHAnsi" w:hAnsiTheme="minorHAnsi" w:cstheme="minorHAnsi"/>
          <w:color w:val="auto"/>
          <w:lang w:eastAsia="en-US"/>
        </w:rPr>
        <w:t>equivalente según la tipología de proyecto de que se trate</w:t>
      </w:r>
      <w:r w:rsidR="001C35C3">
        <w:rPr>
          <w:rFonts w:asciiTheme="minorHAnsi" w:eastAsiaTheme="minorHAnsi" w:hAnsiTheme="minorHAnsi" w:cstheme="minorHAnsi"/>
          <w:color w:val="auto"/>
          <w:lang w:eastAsia="en-US"/>
        </w:rPr>
        <w:t xml:space="preserve">). </w:t>
      </w:r>
    </w:p>
    <w:p w14:paraId="4D055D56" w14:textId="77777777" w:rsidR="003B478B" w:rsidRPr="0001511A" w:rsidRDefault="003B478B" w:rsidP="003B478B">
      <w:pPr>
        <w:ind w:left="-284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</w:p>
    <w:tbl>
      <w:tblPr>
        <w:tblStyle w:val="Tablaconcuadrcula1"/>
        <w:tblW w:w="10349" w:type="dxa"/>
        <w:tblInd w:w="-998" w:type="dxa"/>
        <w:shd w:val="clear" w:color="auto" w:fill="FFD966"/>
        <w:tblLook w:val="04A0" w:firstRow="1" w:lastRow="0" w:firstColumn="1" w:lastColumn="0" w:noHBand="0" w:noVBand="1"/>
      </w:tblPr>
      <w:tblGrid>
        <w:gridCol w:w="1419"/>
        <w:gridCol w:w="3685"/>
        <w:gridCol w:w="5245"/>
      </w:tblGrid>
      <w:tr w:rsidR="0075656D" w:rsidRPr="0001511A" w14:paraId="1933CFD6" w14:textId="77777777" w:rsidTr="0075656D">
        <w:trPr>
          <w:trHeight w:val="224"/>
        </w:trPr>
        <w:tc>
          <w:tcPr>
            <w:tcW w:w="10349" w:type="dxa"/>
            <w:gridSpan w:val="3"/>
            <w:shd w:val="clear" w:color="auto" w:fill="FFD966"/>
            <w:vAlign w:val="center"/>
          </w:tcPr>
          <w:p w14:paraId="61DA9284" w14:textId="77777777" w:rsidR="0075656D" w:rsidRPr="0001511A" w:rsidRDefault="0075656D" w:rsidP="0001511A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bCs/>
                <w:color w:val="auto"/>
                <w:sz w:val="16"/>
                <w:szCs w:val="16"/>
                <w:lang w:eastAsia="en-US"/>
              </w:rPr>
              <w:t>3.1. Condicionantes sobre el objetivo medioambiental de mitigación del cambio climático.</w:t>
            </w:r>
          </w:p>
        </w:tc>
      </w:tr>
      <w:tr w:rsidR="0075656D" w:rsidRPr="0001511A" w14:paraId="58BCA4A8" w14:textId="77777777" w:rsidTr="0075656D">
        <w:tblPrEx>
          <w:shd w:val="clear" w:color="auto" w:fill="auto"/>
        </w:tblPrEx>
        <w:tc>
          <w:tcPr>
            <w:tcW w:w="1419" w:type="dxa"/>
            <w:shd w:val="clear" w:color="auto" w:fill="D1CC85"/>
            <w:vAlign w:val="center"/>
          </w:tcPr>
          <w:p w14:paraId="73B8FE36" w14:textId="77777777" w:rsidR="0075656D" w:rsidRPr="0001511A" w:rsidRDefault="0075656D" w:rsidP="0001511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bCs/>
                <w:sz w:val="14"/>
                <w:szCs w:val="14"/>
                <w:lang w:eastAsia="en-US"/>
              </w:rPr>
              <w:t>Objetivo DNSH afectado</w:t>
            </w:r>
          </w:p>
        </w:tc>
        <w:tc>
          <w:tcPr>
            <w:tcW w:w="3685" w:type="dxa"/>
            <w:shd w:val="clear" w:color="auto" w:fill="D1CC85"/>
            <w:vAlign w:val="center"/>
          </w:tcPr>
          <w:p w14:paraId="1AFD43AC" w14:textId="77777777" w:rsidR="0075656D" w:rsidRPr="0001511A" w:rsidRDefault="0075656D" w:rsidP="0001511A">
            <w:pPr>
              <w:jc w:val="center"/>
              <w:rPr>
                <w:rFonts w:asciiTheme="minorHAnsi" w:eastAsiaTheme="minorHAnsi" w:hAnsiTheme="minorHAnsi" w:cstheme="minorHAnsi"/>
                <w:b/>
                <w:color w:val="auto"/>
                <w:sz w:val="14"/>
                <w:szCs w:val="14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color w:val="auto"/>
                <w:sz w:val="14"/>
                <w:szCs w:val="14"/>
                <w:lang w:eastAsia="en-US"/>
              </w:rPr>
              <w:t>Condicionante</w:t>
            </w:r>
          </w:p>
        </w:tc>
        <w:tc>
          <w:tcPr>
            <w:tcW w:w="5245" w:type="dxa"/>
            <w:shd w:val="clear" w:color="auto" w:fill="D1CC85"/>
            <w:vAlign w:val="center"/>
          </w:tcPr>
          <w:p w14:paraId="0119E040" w14:textId="77777777" w:rsidR="0075656D" w:rsidRPr="0001511A" w:rsidRDefault="0075656D" w:rsidP="0001511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bCs/>
                <w:sz w:val="14"/>
                <w:szCs w:val="14"/>
                <w:lang w:eastAsia="en-US"/>
              </w:rPr>
              <w:t>Documentos que justifican el cumplimiento (uno o varios)</w:t>
            </w:r>
          </w:p>
        </w:tc>
      </w:tr>
      <w:tr w:rsidR="0075656D" w:rsidRPr="0001511A" w14:paraId="4C3F6021" w14:textId="77777777" w:rsidTr="0075656D">
        <w:tblPrEx>
          <w:shd w:val="clear" w:color="auto" w:fill="auto"/>
        </w:tblPrEx>
        <w:trPr>
          <w:trHeight w:val="1608"/>
        </w:trPr>
        <w:tc>
          <w:tcPr>
            <w:tcW w:w="1419" w:type="dxa"/>
          </w:tcPr>
          <w:p w14:paraId="58059DB8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Cs/>
                <w:color w:val="auto"/>
                <w:sz w:val="16"/>
                <w:szCs w:val="16"/>
                <w:lang w:eastAsia="en-US"/>
              </w:rPr>
              <w:t>Mitigación del cambio climático – equipos y componentes</w:t>
            </w:r>
          </w:p>
        </w:tc>
        <w:tc>
          <w:tcPr>
            <w:tcW w:w="3685" w:type="dxa"/>
          </w:tcPr>
          <w:p w14:paraId="6A80753B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color w:val="FF0000"/>
                <w:sz w:val="16"/>
                <w:szCs w:val="16"/>
                <w:lang w:eastAsia="en-US"/>
              </w:rPr>
              <w:t>BANCHA ANCHA Y REDES 5G</w:t>
            </w: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: Se incluirá como requisito de implementación de las actuaciones que:</w:t>
            </w:r>
          </w:p>
          <w:p w14:paraId="5D1E4D05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- Los fabricantes de los equipos y componentes adquiridos en el marco de la actuación, el operador de la red y/o el proveedor de los servicios de red se han adherido al Código de conducta europeo sobre consumo energético de equipos de banda ancha;</w:t>
            </w:r>
          </w:p>
          <w:p w14:paraId="6E7DAAEE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- Los equipos IT que se adquieren para el desarrollo de la actuación han sido fabricados cumpliendo con toda la legislación nacional y europea, especialmente con los reglamentos derivados de la Directiva 2009/125/CE en los que se establecen los requisitos de diseño ecológico aplicables al equipo. - O el beneficiario demuestra que realiza los mayores esfuerzos para implementar prácticas relevantes sobre eficiencia energética en los equipos e instalaciones.</w:t>
            </w:r>
          </w:p>
        </w:tc>
        <w:tc>
          <w:tcPr>
            <w:tcW w:w="5245" w:type="dxa"/>
          </w:tcPr>
          <w:p w14:paraId="66135ECD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Documento de adhesión al Código de conducta europeo sobre consumo energético de equipos de banda ancha del fabricante de equipos o componentes o del operador o proveedor de servicios.</w:t>
            </w:r>
          </w:p>
          <w:p w14:paraId="1028BF82" w14:textId="77777777" w:rsidR="0075656D" w:rsidRPr="0001511A" w:rsidRDefault="0075656D" w:rsidP="0001511A">
            <w:pPr>
              <w:ind w:left="34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06479A53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Marcado de equipos en materia de eficiencia energética del fabricante de equipos o componentes.</w:t>
            </w:r>
          </w:p>
          <w:p w14:paraId="03F80932" w14:textId="77777777" w:rsidR="0075656D" w:rsidRPr="0001511A" w:rsidRDefault="0075656D" w:rsidP="0001511A">
            <w:pPr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5D8568A0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Certificado de eficiencia energética del fabricante de equipos o componentes.</w:t>
            </w:r>
          </w:p>
          <w:p w14:paraId="620BBB6F" w14:textId="77777777" w:rsidR="0075656D" w:rsidRPr="0001511A" w:rsidRDefault="0075656D" w:rsidP="0001511A">
            <w:pPr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77226E15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Informe sobre implementación de mejores prácticas en materia de eficiencia energética del operador o proveedor de servicios.</w:t>
            </w:r>
          </w:p>
          <w:p w14:paraId="7EE616E2" w14:textId="77777777" w:rsidR="0075656D" w:rsidRPr="0001511A" w:rsidRDefault="0075656D" w:rsidP="0001511A">
            <w:pPr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5C08D4A9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Documentación de técnicas de los equipos.</w:t>
            </w:r>
          </w:p>
          <w:p w14:paraId="59D33B46" w14:textId="77777777" w:rsidR="0075656D" w:rsidRPr="0001511A" w:rsidRDefault="0075656D" w:rsidP="0001511A">
            <w:pPr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1795CB24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Cumplimiento del </w:t>
            </w:r>
            <w:proofErr w:type="spellStart"/>
            <w:r w:rsidRPr="0001511A">
              <w:rPr>
                <w:rFonts w:asciiTheme="minorHAnsi" w:eastAsiaTheme="minorHAnsi" w:hAnsiTheme="minorHAnsi" w:cstheme="minorHAnsi"/>
                <w:i/>
                <w:color w:val="auto"/>
                <w:sz w:val="16"/>
                <w:szCs w:val="16"/>
                <w:lang w:eastAsia="en-US"/>
              </w:rPr>
              <w:t>Climate</w:t>
            </w:r>
            <w:proofErr w:type="spellEnd"/>
            <w:r w:rsidRPr="0001511A">
              <w:rPr>
                <w:rFonts w:asciiTheme="minorHAnsi" w:eastAsiaTheme="minorHAnsi" w:hAnsiTheme="minorHAnsi" w:cstheme="minorHAnsi"/>
                <w:i/>
                <w:color w:val="auto"/>
                <w:sz w:val="16"/>
                <w:szCs w:val="16"/>
                <w:lang w:eastAsia="en-US"/>
              </w:rPr>
              <w:t xml:space="preserve"> Proofing</w:t>
            </w: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 en el proyecto técnico.</w:t>
            </w:r>
          </w:p>
          <w:p w14:paraId="689EEE54" w14:textId="77777777" w:rsidR="0075656D" w:rsidRPr="0001511A" w:rsidRDefault="0075656D" w:rsidP="0001511A">
            <w:pPr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342A0CF2" w14:textId="77777777" w:rsidR="0075656D" w:rsidRPr="0001511A" w:rsidRDefault="0075656D" w:rsidP="00935838">
            <w:pPr>
              <w:contextualSpacing/>
              <w:jc w:val="both"/>
              <w:rPr>
                <w:rFonts w:asciiTheme="minorHAnsi" w:eastAsiaTheme="minorHAnsi" w:hAnsiTheme="minorHAnsi" w:cstheme="minorHAnsi"/>
                <w:b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color w:val="auto"/>
                <w:sz w:val="16"/>
                <w:szCs w:val="16"/>
                <w:lang w:eastAsia="en-US"/>
              </w:rPr>
              <w:t xml:space="preserve">En el caso de inversiones en infraestructuras </w:t>
            </w:r>
            <w:r w:rsidR="00935838" w:rsidRPr="00935838">
              <w:rPr>
                <w:rFonts w:asciiTheme="minorHAnsi" w:eastAsiaTheme="minorHAnsi" w:hAnsiTheme="minorHAnsi" w:cstheme="minorHAnsi"/>
                <w:b/>
                <w:color w:val="auto"/>
                <w:sz w:val="16"/>
                <w:szCs w:val="16"/>
                <w:lang w:eastAsia="en-US"/>
              </w:rPr>
              <w:t>a las que les resulte de aplicación el artículo 73.2.j del R</w:t>
            </w:r>
            <w:r w:rsidR="00935838">
              <w:rPr>
                <w:rFonts w:asciiTheme="minorHAnsi" w:eastAsiaTheme="minorHAnsi" w:hAnsiTheme="minorHAnsi" w:cstheme="minorHAnsi"/>
                <w:b/>
                <w:color w:val="auto"/>
                <w:sz w:val="16"/>
                <w:szCs w:val="16"/>
                <w:lang w:eastAsia="en-US"/>
              </w:rPr>
              <w:t>eglamento 2021/1060,</w:t>
            </w:r>
            <w:r w:rsidR="00935838">
              <w:rPr>
                <w:spacing w:val="32"/>
              </w:rPr>
              <w:t xml:space="preserve"> </w:t>
            </w:r>
            <w:r w:rsidRPr="0001511A">
              <w:rPr>
                <w:rFonts w:asciiTheme="minorHAnsi" w:eastAsiaTheme="minorHAnsi" w:hAnsiTheme="minorHAnsi" w:cstheme="minorHAnsi"/>
                <w:b/>
                <w:color w:val="auto"/>
                <w:sz w:val="16"/>
                <w:szCs w:val="16"/>
                <w:lang w:eastAsia="en-US"/>
              </w:rPr>
              <w:t xml:space="preserve">será de obligado cumplimiento presentar la documentación relacionada con el </w:t>
            </w:r>
            <w:proofErr w:type="spellStart"/>
            <w:r w:rsidRPr="0001511A">
              <w:rPr>
                <w:rFonts w:asciiTheme="minorHAnsi" w:eastAsiaTheme="minorHAnsi" w:hAnsiTheme="minorHAnsi" w:cstheme="minorHAnsi"/>
                <w:b/>
                <w:i/>
                <w:color w:val="auto"/>
                <w:sz w:val="16"/>
                <w:szCs w:val="16"/>
                <w:lang w:eastAsia="en-US"/>
              </w:rPr>
              <w:t>climate</w:t>
            </w:r>
            <w:proofErr w:type="spellEnd"/>
            <w:r w:rsidRPr="0001511A">
              <w:rPr>
                <w:rFonts w:asciiTheme="minorHAnsi" w:eastAsiaTheme="minorHAnsi" w:hAnsiTheme="minorHAnsi" w:cstheme="minorHAnsi"/>
                <w:b/>
                <w:i/>
                <w:color w:val="auto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1511A">
              <w:rPr>
                <w:rFonts w:asciiTheme="minorHAnsi" w:eastAsiaTheme="minorHAnsi" w:hAnsiTheme="minorHAnsi" w:cstheme="minorHAnsi"/>
                <w:b/>
                <w:i/>
                <w:color w:val="auto"/>
                <w:sz w:val="16"/>
                <w:szCs w:val="16"/>
                <w:lang w:eastAsia="en-US"/>
              </w:rPr>
              <w:t>proofing</w:t>
            </w:r>
            <w:proofErr w:type="spellEnd"/>
            <w:r w:rsidRPr="0001511A">
              <w:rPr>
                <w:rFonts w:asciiTheme="minorHAnsi" w:eastAsiaTheme="minorHAnsi" w:hAnsiTheme="minorHAnsi" w:cstheme="minorHAnsi"/>
                <w:b/>
                <w:i/>
                <w:color w:val="auto"/>
                <w:sz w:val="16"/>
                <w:szCs w:val="16"/>
                <w:lang w:eastAsia="en-US"/>
              </w:rPr>
              <w:t>.</w:t>
            </w:r>
          </w:p>
        </w:tc>
      </w:tr>
      <w:tr w:rsidR="0075656D" w:rsidRPr="0001511A" w14:paraId="51E26484" w14:textId="77777777" w:rsidTr="0075656D">
        <w:tblPrEx>
          <w:shd w:val="clear" w:color="auto" w:fill="auto"/>
        </w:tblPrEx>
        <w:trPr>
          <w:trHeight w:val="1608"/>
        </w:trPr>
        <w:tc>
          <w:tcPr>
            <w:tcW w:w="1419" w:type="dxa"/>
          </w:tcPr>
          <w:p w14:paraId="36579F04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3685" w:type="dxa"/>
          </w:tcPr>
          <w:p w14:paraId="5A7C2BCD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color w:val="FF0000"/>
                <w:sz w:val="16"/>
                <w:szCs w:val="16"/>
                <w:lang w:eastAsia="en-US"/>
              </w:rPr>
              <w:t>CENTROS DE DATOS</w:t>
            </w: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. Se incluirá como requisito de implementación de las actuaciones que:</w:t>
            </w:r>
          </w:p>
          <w:p w14:paraId="68A93F05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- Los fabricantes de los equipos y componentes adquiridos en el marco de la actuación, seguirán la versión más reciente del Código de conducta europeo sobre eficiencia energética de centros de datos, o el documento CEN-CENELEC CLC TR50600-99-1 "Instalaciones e infraestructuras de centros de datos - Parte 99-1: Prácticas recomendadas para la gestión energética”.</w:t>
            </w:r>
          </w:p>
          <w:p w14:paraId="3FE3A411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- Los equipos IT que se adquieren para el desarrollo de la actuación han sido fabricados cumpliendo con toda la legislación nacional y europea, especialmente con los reglamentos derivados de la Directiva 2009/125/CE en los que se establecen los requisitos de diseño ecológico aplicables al equipo.</w:t>
            </w:r>
          </w:p>
          <w:p w14:paraId="1B1A06AE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- O el beneficiario demuestra que realiza los mayores esfuerzos para implementar prácticas relevantes sobre eficiencia energética en los equipos e instalaciones</w:t>
            </w:r>
          </w:p>
        </w:tc>
        <w:tc>
          <w:tcPr>
            <w:tcW w:w="5245" w:type="dxa"/>
          </w:tcPr>
          <w:p w14:paraId="507F0745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Documento de adhesión al Código de conducta europeo sobre eficiencia energética de centros de datos del fabricante de equipos o componentes o del operador o proveedor de servicios.</w:t>
            </w:r>
          </w:p>
          <w:p w14:paraId="3446B58A" w14:textId="77777777" w:rsidR="0075656D" w:rsidRPr="0001511A" w:rsidRDefault="0075656D" w:rsidP="0001511A">
            <w:pPr>
              <w:ind w:left="34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17AF2FF3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Informe sobre implementación de mejores prácticas en materia de gestión de la energía en Instalaciones e Infraestructuras de centros de datos, Doc CEN-CENELEC CLC TR 50600-99- 1, del operador o proveedor de servicios.</w:t>
            </w:r>
          </w:p>
          <w:p w14:paraId="36CF3553" w14:textId="77777777" w:rsidR="0075656D" w:rsidRPr="0001511A" w:rsidRDefault="0075656D" w:rsidP="0001511A">
            <w:pPr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463D85E5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Documentación técnica de los equipos.</w:t>
            </w:r>
          </w:p>
          <w:p w14:paraId="41468CBD" w14:textId="77777777" w:rsidR="0075656D" w:rsidRPr="0001511A" w:rsidRDefault="0075656D" w:rsidP="0001511A">
            <w:pPr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4A9213BD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Cumplimiento del </w:t>
            </w:r>
            <w:proofErr w:type="spellStart"/>
            <w:r w:rsidRPr="0001511A">
              <w:rPr>
                <w:rFonts w:asciiTheme="minorHAnsi" w:eastAsiaTheme="minorHAnsi" w:hAnsiTheme="minorHAnsi" w:cstheme="minorHAnsi"/>
                <w:i/>
                <w:color w:val="auto"/>
                <w:sz w:val="16"/>
                <w:szCs w:val="16"/>
                <w:lang w:eastAsia="en-US"/>
              </w:rPr>
              <w:t>Climate</w:t>
            </w:r>
            <w:proofErr w:type="spellEnd"/>
            <w:r w:rsidRPr="0001511A">
              <w:rPr>
                <w:rFonts w:asciiTheme="minorHAnsi" w:eastAsiaTheme="minorHAnsi" w:hAnsiTheme="minorHAnsi" w:cstheme="minorHAnsi"/>
                <w:i/>
                <w:color w:val="auto"/>
                <w:sz w:val="16"/>
                <w:szCs w:val="16"/>
                <w:lang w:eastAsia="en-US"/>
              </w:rPr>
              <w:t xml:space="preserve"> Proofing</w:t>
            </w: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 en el proyecto técnico.</w:t>
            </w:r>
          </w:p>
          <w:p w14:paraId="610C14C5" w14:textId="77777777" w:rsidR="0075656D" w:rsidRPr="0001511A" w:rsidRDefault="0075656D" w:rsidP="0001511A">
            <w:pPr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2785C4FA" w14:textId="77777777" w:rsidR="0075656D" w:rsidRPr="0001511A" w:rsidRDefault="00935838" w:rsidP="0001511A">
            <w:pPr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color w:val="auto"/>
                <w:sz w:val="16"/>
                <w:szCs w:val="16"/>
                <w:lang w:eastAsia="en-US"/>
              </w:rPr>
              <w:t xml:space="preserve">En el caso de inversiones en infraestructuras </w:t>
            </w:r>
            <w:r w:rsidRPr="00935838">
              <w:rPr>
                <w:rFonts w:asciiTheme="minorHAnsi" w:eastAsiaTheme="minorHAnsi" w:hAnsiTheme="minorHAnsi" w:cstheme="minorHAnsi"/>
                <w:b/>
                <w:color w:val="auto"/>
                <w:sz w:val="16"/>
                <w:szCs w:val="16"/>
                <w:lang w:eastAsia="en-US"/>
              </w:rPr>
              <w:t>a las que les resulte de aplicación el artículo 73.2.j del R</w:t>
            </w:r>
            <w:r>
              <w:rPr>
                <w:rFonts w:asciiTheme="minorHAnsi" w:eastAsiaTheme="minorHAnsi" w:hAnsiTheme="minorHAnsi" w:cstheme="minorHAnsi"/>
                <w:b/>
                <w:color w:val="auto"/>
                <w:sz w:val="16"/>
                <w:szCs w:val="16"/>
                <w:lang w:eastAsia="en-US"/>
              </w:rPr>
              <w:t>eglamento 2021/1060,</w:t>
            </w:r>
            <w:r>
              <w:rPr>
                <w:spacing w:val="32"/>
              </w:rPr>
              <w:t xml:space="preserve"> </w:t>
            </w:r>
            <w:r w:rsidRPr="0001511A">
              <w:rPr>
                <w:rFonts w:asciiTheme="minorHAnsi" w:eastAsiaTheme="minorHAnsi" w:hAnsiTheme="minorHAnsi" w:cstheme="minorHAnsi"/>
                <w:b/>
                <w:color w:val="auto"/>
                <w:sz w:val="16"/>
                <w:szCs w:val="16"/>
                <w:lang w:eastAsia="en-US"/>
              </w:rPr>
              <w:t xml:space="preserve">será de obligado cumplimiento presentar la documentación relacionada con el </w:t>
            </w:r>
            <w:proofErr w:type="spellStart"/>
            <w:r w:rsidRPr="0001511A">
              <w:rPr>
                <w:rFonts w:asciiTheme="minorHAnsi" w:eastAsiaTheme="minorHAnsi" w:hAnsiTheme="minorHAnsi" w:cstheme="minorHAnsi"/>
                <w:b/>
                <w:i/>
                <w:color w:val="auto"/>
                <w:sz w:val="16"/>
                <w:szCs w:val="16"/>
                <w:lang w:eastAsia="en-US"/>
              </w:rPr>
              <w:t>climate</w:t>
            </w:r>
            <w:proofErr w:type="spellEnd"/>
            <w:r w:rsidRPr="0001511A">
              <w:rPr>
                <w:rFonts w:asciiTheme="minorHAnsi" w:eastAsiaTheme="minorHAnsi" w:hAnsiTheme="minorHAnsi" w:cstheme="minorHAnsi"/>
                <w:b/>
                <w:i/>
                <w:color w:val="auto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1511A">
              <w:rPr>
                <w:rFonts w:asciiTheme="minorHAnsi" w:eastAsiaTheme="minorHAnsi" w:hAnsiTheme="minorHAnsi" w:cstheme="minorHAnsi"/>
                <w:b/>
                <w:i/>
                <w:color w:val="auto"/>
                <w:sz w:val="16"/>
                <w:szCs w:val="16"/>
                <w:lang w:eastAsia="en-US"/>
              </w:rPr>
              <w:t>proofing</w:t>
            </w:r>
            <w:proofErr w:type="spellEnd"/>
            <w:r w:rsidRPr="0001511A">
              <w:rPr>
                <w:rFonts w:asciiTheme="minorHAnsi" w:eastAsiaTheme="minorHAnsi" w:hAnsiTheme="minorHAnsi" w:cstheme="minorHAnsi"/>
                <w:b/>
                <w:i/>
                <w:color w:val="auto"/>
                <w:sz w:val="16"/>
                <w:szCs w:val="16"/>
                <w:lang w:eastAsia="en-US"/>
              </w:rPr>
              <w:t>.</w:t>
            </w:r>
          </w:p>
        </w:tc>
      </w:tr>
    </w:tbl>
    <w:p w14:paraId="7536F08B" w14:textId="77777777" w:rsidR="0001511A" w:rsidRDefault="0001511A" w:rsidP="006F3E4C">
      <w:pPr>
        <w:spacing w:after="0" w:line="240" w:lineRule="auto"/>
        <w:ind w:left="-284" w:firstLine="708"/>
        <w:jc w:val="both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</w:p>
    <w:tbl>
      <w:tblPr>
        <w:tblStyle w:val="Tablaconcuadrcula1"/>
        <w:tblW w:w="10349" w:type="dxa"/>
        <w:tblInd w:w="-998" w:type="dxa"/>
        <w:shd w:val="clear" w:color="auto" w:fill="FFD966"/>
        <w:tblLook w:val="04A0" w:firstRow="1" w:lastRow="0" w:firstColumn="1" w:lastColumn="0" w:noHBand="0" w:noVBand="1"/>
      </w:tblPr>
      <w:tblGrid>
        <w:gridCol w:w="1419"/>
        <w:gridCol w:w="3685"/>
        <w:gridCol w:w="5245"/>
      </w:tblGrid>
      <w:tr w:rsidR="006F3E4C" w:rsidRPr="0001511A" w14:paraId="23A673EB" w14:textId="77777777" w:rsidTr="00714ADF">
        <w:trPr>
          <w:trHeight w:val="224"/>
        </w:trPr>
        <w:tc>
          <w:tcPr>
            <w:tcW w:w="10349" w:type="dxa"/>
            <w:gridSpan w:val="3"/>
            <w:shd w:val="clear" w:color="auto" w:fill="FFD966"/>
            <w:vAlign w:val="center"/>
          </w:tcPr>
          <w:p w14:paraId="57B70778" w14:textId="77777777" w:rsidR="006F3E4C" w:rsidRPr="0001511A" w:rsidRDefault="006F3E4C" w:rsidP="006F3E4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16"/>
                <w:szCs w:val="16"/>
                <w:lang w:eastAsia="en-US"/>
              </w:rPr>
              <w:t>3.2</w:t>
            </w:r>
            <w:r w:rsidRPr="0001511A">
              <w:rPr>
                <w:rFonts w:asciiTheme="minorHAnsi" w:eastAsiaTheme="minorHAnsi" w:hAnsiTheme="minorHAnsi" w:cstheme="minorHAnsi"/>
                <w:b/>
                <w:bCs/>
                <w:color w:val="auto"/>
                <w:sz w:val="16"/>
                <w:szCs w:val="16"/>
                <w:lang w:eastAsia="en-US"/>
              </w:rPr>
              <w:t xml:space="preserve">. Condicionantes sobre el objetivo medioambiental de 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16"/>
                <w:szCs w:val="16"/>
                <w:lang w:eastAsia="en-US"/>
              </w:rPr>
              <w:t>adapta</w:t>
            </w:r>
            <w:r w:rsidRPr="0001511A">
              <w:rPr>
                <w:rFonts w:asciiTheme="minorHAnsi" w:eastAsiaTheme="minorHAnsi" w:hAnsiTheme="minorHAnsi" w:cstheme="minorHAnsi"/>
                <w:b/>
                <w:bCs/>
                <w:color w:val="auto"/>
                <w:sz w:val="16"/>
                <w:szCs w:val="16"/>
                <w:lang w:eastAsia="en-US"/>
              </w:rPr>
              <w:t>ción del cambio climático.</w:t>
            </w:r>
          </w:p>
        </w:tc>
      </w:tr>
      <w:tr w:rsidR="006F3E4C" w:rsidRPr="0001511A" w14:paraId="14B06E43" w14:textId="77777777" w:rsidTr="00714ADF">
        <w:tblPrEx>
          <w:shd w:val="clear" w:color="auto" w:fill="auto"/>
        </w:tblPrEx>
        <w:tc>
          <w:tcPr>
            <w:tcW w:w="1419" w:type="dxa"/>
            <w:shd w:val="clear" w:color="auto" w:fill="D1CC85"/>
            <w:vAlign w:val="center"/>
          </w:tcPr>
          <w:p w14:paraId="43B9B25F" w14:textId="77777777" w:rsidR="006F3E4C" w:rsidRPr="0001511A" w:rsidRDefault="006F3E4C" w:rsidP="00714AD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bCs/>
                <w:sz w:val="14"/>
                <w:szCs w:val="14"/>
                <w:lang w:eastAsia="en-US"/>
              </w:rPr>
              <w:t>Objetivo DNSH afectado</w:t>
            </w:r>
          </w:p>
        </w:tc>
        <w:tc>
          <w:tcPr>
            <w:tcW w:w="3685" w:type="dxa"/>
            <w:shd w:val="clear" w:color="auto" w:fill="D1CC85"/>
            <w:vAlign w:val="center"/>
          </w:tcPr>
          <w:p w14:paraId="45FCC299" w14:textId="77777777" w:rsidR="006F3E4C" w:rsidRPr="0001511A" w:rsidRDefault="006F3E4C" w:rsidP="00714ADF">
            <w:pPr>
              <w:jc w:val="center"/>
              <w:rPr>
                <w:rFonts w:asciiTheme="minorHAnsi" w:eastAsiaTheme="minorHAnsi" w:hAnsiTheme="minorHAnsi" w:cstheme="minorHAnsi"/>
                <w:b/>
                <w:color w:val="auto"/>
                <w:sz w:val="14"/>
                <w:szCs w:val="14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color w:val="auto"/>
                <w:sz w:val="14"/>
                <w:szCs w:val="14"/>
                <w:lang w:eastAsia="en-US"/>
              </w:rPr>
              <w:t>Condicionante</w:t>
            </w:r>
          </w:p>
        </w:tc>
        <w:tc>
          <w:tcPr>
            <w:tcW w:w="5245" w:type="dxa"/>
            <w:shd w:val="clear" w:color="auto" w:fill="D1CC85"/>
            <w:vAlign w:val="center"/>
          </w:tcPr>
          <w:p w14:paraId="0CC24A7E" w14:textId="77777777" w:rsidR="006F3E4C" w:rsidRPr="0001511A" w:rsidRDefault="006F3E4C" w:rsidP="00714AD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bCs/>
                <w:sz w:val="14"/>
                <w:szCs w:val="14"/>
                <w:lang w:eastAsia="en-US"/>
              </w:rPr>
              <w:t>Documentos que justifican el cumplimiento (uno o varios)</w:t>
            </w:r>
          </w:p>
        </w:tc>
      </w:tr>
      <w:tr w:rsidR="006F3E4C" w:rsidRPr="0001511A" w14:paraId="18B23A5E" w14:textId="77777777" w:rsidTr="00714ADF">
        <w:tblPrEx>
          <w:shd w:val="clear" w:color="auto" w:fill="auto"/>
        </w:tblPrEx>
        <w:trPr>
          <w:trHeight w:val="1608"/>
        </w:trPr>
        <w:tc>
          <w:tcPr>
            <w:tcW w:w="1419" w:type="dxa"/>
          </w:tcPr>
          <w:p w14:paraId="4F82B371" w14:textId="77777777" w:rsidR="006F3E4C" w:rsidRPr="0001511A" w:rsidRDefault="006F3E4C" w:rsidP="006F3E4C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auto"/>
                <w:sz w:val="16"/>
                <w:szCs w:val="16"/>
                <w:lang w:eastAsia="en-US"/>
              </w:rPr>
              <w:lastRenderedPageBreak/>
              <w:t>Adaptación</w:t>
            </w:r>
            <w:r w:rsidRPr="0001511A">
              <w:rPr>
                <w:rFonts w:asciiTheme="minorHAnsi" w:eastAsiaTheme="minorHAnsi" w:hAnsiTheme="minorHAnsi" w:cstheme="minorHAnsi"/>
                <w:bCs/>
                <w:color w:val="auto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Cs/>
                <w:color w:val="auto"/>
                <w:sz w:val="16"/>
                <w:szCs w:val="16"/>
                <w:lang w:eastAsia="en-US"/>
              </w:rPr>
              <w:t>al</w:t>
            </w:r>
            <w:r w:rsidRPr="0001511A">
              <w:rPr>
                <w:rFonts w:asciiTheme="minorHAnsi" w:eastAsiaTheme="minorHAnsi" w:hAnsiTheme="minorHAnsi" w:cstheme="minorHAnsi"/>
                <w:bCs/>
                <w:color w:val="auto"/>
                <w:sz w:val="16"/>
                <w:szCs w:val="16"/>
                <w:lang w:eastAsia="en-US"/>
              </w:rPr>
              <w:t xml:space="preserve"> cambio climático – equipos y componentes</w:t>
            </w:r>
          </w:p>
        </w:tc>
        <w:tc>
          <w:tcPr>
            <w:tcW w:w="3685" w:type="dxa"/>
          </w:tcPr>
          <w:p w14:paraId="642ACB3E" w14:textId="77777777" w:rsidR="006F3E4C" w:rsidRPr="0001511A" w:rsidRDefault="006F3E4C" w:rsidP="00714ADF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6F3E4C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En relación con las </w:t>
            </w:r>
            <w:r w:rsidRPr="006F3E4C">
              <w:rPr>
                <w:rFonts w:asciiTheme="minorHAnsi" w:eastAsiaTheme="minorHAnsi" w:hAnsiTheme="minorHAnsi" w:cstheme="minorHAnsi"/>
                <w:b/>
                <w:color w:val="FF0000"/>
                <w:sz w:val="16"/>
                <w:szCs w:val="16"/>
                <w:lang w:eastAsia="en-US"/>
              </w:rPr>
              <w:t>instalaciones de infraestructuras IT/ en proyectos de despliegue de banda ancha/ de redes inalámbricas 5G</w:t>
            </w:r>
            <w:r w:rsidRPr="006F3E4C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, se ha identificado como posible riesgo climático físico la exposición de estas infraestructuras a olas de calor. Para este riesgo climático, se solicitará al operador económico que incorpore, en el momento del diseño y la construcción, las soluciones de adaptación que reduzcan dicho riesgo y las aplique antes del inicio de las operaciones.</w:t>
            </w:r>
          </w:p>
        </w:tc>
        <w:tc>
          <w:tcPr>
            <w:tcW w:w="5245" w:type="dxa"/>
          </w:tcPr>
          <w:p w14:paraId="58C3F784" w14:textId="77777777" w:rsidR="006F3E4C" w:rsidRPr="0001511A" w:rsidRDefault="006F3E4C" w:rsidP="006F3E4C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6F3E4C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Informe del operador económico sobre las soluciones de adaptación implementadas</w:t>
            </w: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.</w:t>
            </w:r>
          </w:p>
          <w:p w14:paraId="70FB75AA" w14:textId="77777777" w:rsidR="006F3E4C" w:rsidRPr="0001511A" w:rsidRDefault="006F3E4C" w:rsidP="00714ADF">
            <w:pPr>
              <w:ind w:left="34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79DDFE7B" w14:textId="77777777" w:rsidR="006F3E4C" w:rsidRPr="0001511A" w:rsidRDefault="006F3E4C" w:rsidP="006F3E4C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6F3E4C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Documentación técnica de los equipos IT en la que se refleje la temperatura máxima que pueden soportar</w:t>
            </w: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.</w:t>
            </w:r>
          </w:p>
          <w:p w14:paraId="54789B1C" w14:textId="77777777" w:rsidR="006F3E4C" w:rsidRPr="0001511A" w:rsidRDefault="006F3E4C" w:rsidP="00714ADF">
            <w:pPr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31E366B3" w14:textId="77777777" w:rsidR="006F3E4C" w:rsidRPr="0001511A" w:rsidRDefault="006F3E4C" w:rsidP="006F3E4C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Cumplimiento del </w:t>
            </w:r>
            <w:proofErr w:type="spellStart"/>
            <w:r w:rsidRPr="0001511A">
              <w:rPr>
                <w:rFonts w:asciiTheme="minorHAnsi" w:eastAsiaTheme="minorHAnsi" w:hAnsiTheme="minorHAnsi" w:cstheme="minorHAnsi"/>
                <w:i/>
                <w:color w:val="auto"/>
                <w:sz w:val="16"/>
                <w:szCs w:val="16"/>
                <w:lang w:eastAsia="en-US"/>
              </w:rPr>
              <w:t>Climate</w:t>
            </w:r>
            <w:proofErr w:type="spellEnd"/>
            <w:r w:rsidRPr="0001511A">
              <w:rPr>
                <w:rFonts w:asciiTheme="minorHAnsi" w:eastAsiaTheme="minorHAnsi" w:hAnsiTheme="minorHAnsi" w:cstheme="minorHAnsi"/>
                <w:i/>
                <w:color w:val="auto"/>
                <w:sz w:val="16"/>
                <w:szCs w:val="16"/>
                <w:lang w:eastAsia="en-US"/>
              </w:rPr>
              <w:t xml:space="preserve"> Proofing</w:t>
            </w: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 en el proyecto técnico.</w:t>
            </w:r>
          </w:p>
          <w:p w14:paraId="7BE7BF95" w14:textId="77777777" w:rsidR="006F3E4C" w:rsidRPr="0001511A" w:rsidRDefault="006F3E4C" w:rsidP="00714ADF">
            <w:pPr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04ADC02D" w14:textId="77777777" w:rsidR="006F3E4C" w:rsidRPr="0001511A" w:rsidRDefault="00935838" w:rsidP="00714ADF">
            <w:pPr>
              <w:contextualSpacing/>
              <w:jc w:val="both"/>
              <w:rPr>
                <w:rFonts w:asciiTheme="minorHAnsi" w:eastAsiaTheme="minorHAnsi" w:hAnsiTheme="minorHAnsi" w:cstheme="minorHAnsi"/>
                <w:b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color w:val="auto"/>
                <w:sz w:val="16"/>
                <w:szCs w:val="16"/>
                <w:lang w:eastAsia="en-US"/>
              </w:rPr>
              <w:t xml:space="preserve">En el caso de inversiones en infraestructuras </w:t>
            </w:r>
            <w:r w:rsidRPr="00935838">
              <w:rPr>
                <w:rFonts w:asciiTheme="minorHAnsi" w:eastAsiaTheme="minorHAnsi" w:hAnsiTheme="minorHAnsi" w:cstheme="minorHAnsi"/>
                <w:b/>
                <w:color w:val="auto"/>
                <w:sz w:val="16"/>
                <w:szCs w:val="16"/>
                <w:lang w:eastAsia="en-US"/>
              </w:rPr>
              <w:t>a las que les resulte de aplicación el artículo 73.2.j del R</w:t>
            </w:r>
            <w:r>
              <w:rPr>
                <w:rFonts w:asciiTheme="minorHAnsi" w:eastAsiaTheme="minorHAnsi" w:hAnsiTheme="minorHAnsi" w:cstheme="minorHAnsi"/>
                <w:b/>
                <w:color w:val="auto"/>
                <w:sz w:val="16"/>
                <w:szCs w:val="16"/>
                <w:lang w:eastAsia="en-US"/>
              </w:rPr>
              <w:t>eglamento 2021/1060,</w:t>
            </w:r>
            <w:r>
              <w:rPr>
                <w:spacing w:val="32"/>
              </w:rPr>
              <w:t xml:space="preserve"> </w:t>
            </w:r>
            <w:r w:rsidRPr="0001511A">
              <w:rPr>
                <w:rFonts w:asciiTheme="minorHAnsi" w:eastAsiaTheme="minorHAnsi" w:hAnsiTheme="minorHAnsi" w:cstheme="minorHAnsi"/>
                <w:b/>
                <w:color w:val="auto"/>
                <w:sz w:val="16"/>
                <w:szCs w:val="16"/>
                <w:lang w:eastAsia="en-US"/>
              </w:rPr>
              <w:t xml:space="preserve">será de obligado cumplimiento presentar la documentación relacionada con el </w:t>
            </w:r>
            <w:proofErr w:type="spellStart"/>
            <w:r w:rsidRPr="0001511A">
              <w:rPr>
                <w:rFonts w:asciiTheme="minorHAnsi" w:eastAsiaTheme="minorHAnsi" w:hAnsiTheme="minorHAnsi" w:cstheme="minorHAnsi"/>
                <w:b/>
                <w:i/>
                <w:color w:val="auto"/>
                <w:sz w:val="16"/>
                <w:szCs w:val="16"/>
                <w:lang w:eastAsia="en-US"/>
              </w:rPr>
              <w:t>climate</w:t>
            </w:r>
            <w:proofErr w:type="spellEnd"/>
            <w:r w:rsidRPr="0001511A">
              <w:rPr>
                <w:rFonts w:asciiTheme="minorHAnsi" w:eastAsiaTheme="minorHAnsi" w:hAnsiTheme="minorHAnsi" w:cstheme="minorHAnsi"/>
                <w:b/>
                <w:i/>
                <w:color w:val="auto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1511A">
              <w:rPr>
                <w:rFonts w:asciiTheme="minorHAnsi" w:eastAsiaTheme="minorHAnsi" w:hAnsiTheme="minorHAnsi" w:cstheme="minorHAnsi"/>
                <w:b/>
                <w:i/>
                <w:color w:val="auto"/>
                <w:sz w:val="16"/>
                <w:szCs w:val="16"/>
                <w:lang w:eastAsia="en-US"/>
              </w:rPr>
              <w:t>proofing</w:t>
            </w:r>
            <w:proofErr w:type="spellEnd"/>
            <w:r w:rsidRPr="0001511A">
              <w:rPr>
                <w:rFonts w:asciiTheme="minorHAnsi" w:eastAsiaTheme="minorHAnsi" w:hAnsiTheme="minorHAnsi" w:cstheme="minorHAnsi"/>
                <w:b/>
                <w:i/>
                <w:color w:val="auto"/>
                <w:sz w:val="16"/>
                <w:szCs w:val="16"/>
                <w:lang w:eastAsia="en-US"/>
              </w:rPr>
              <w:t>.</w:t>
            </w:r>
          </w:p>
        </w:tc>
      </w:tr>
    </w:tbl>
    <w:p w14:paraId="0875EE96" w14:textId="77777777" w:rsidR="006F3E4C" w:rsidRPr="0001511A" w:rsidRDefault="006F3E4C" w:rsidP="006F3E4C">
      <w:pPr>
        <w:spacing w:after="0" w:line="240" w:lineRule="auto"/>
        <w:jc w:val="both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</w:p>
    <w:tbl>
      <w:tblPr>
        <w:tblStyle w:val="Tablaconcuadrcula1"/>
        <w:tblW w:w="10349" w:type="dxa"/>
        <w:tblInd w:w="-998" w:type="dxa"/>
        <w:tblLook w:val="04A0" w:firstRow="1" w:lastRow="0" w:firstColumn="1" w:lastColumn="0" w:noHBand="0" w:noVBand="1"/>
      </w:tblPr>
      <w:tblGrid>
        <w:gridCol w:w="1419"/>
        <w:gridCol w:w="3685"/>
        <w:gridCol w:w="5245"/>
      </w:tblGrid>
      <w:tr w:rsidR="0001511A" w:rsidRPr="0001511A" w14:paraId="7579C3D5" w14:textId="77777777" w:rsidTr="0075656D">
        <w:tc>
          <w:tcPr>
            <w:tcW w:w="10349" w:type="dxa"/>
            <w:gridSpan w:val="3"/>
            <w:shd w:val="clear" w:color="auto" w:fill="FFD966" w:themeFill="accent4" w:themeFillTint="99"/>
            <w:vAlign w:val="center"/>
          </w:tcPr>
          <w:p w14:paraId="2F4E9A14" w14:textId="77777777" w:rsidR="0001511A" w:rsidRPr="0001511A" w:rsidRDefault="0001511A" w:rsidP="0001511A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bCs/>
                <w:color w:val="auto"/>
                <w:sz w:val="16"/>
                <w:szCs w:val="16"/>
                <w:lang w:eastAsia="en-US"/>
              </w:rPr>
              <w:t>3.3. Condicionantes sobre el objetivo medioambiental de utilización y protección sostenible de los recursos hídricos y marinos.</w:t>
            </w:r>
          </w:p>
        </w:tc>
      </w:tr>
      <w:tr w:rsidR="0075656D" w:rsidRPr="0001511A" w14:paraId="6DAFCBD6" w14:textId="77777777" w:rsidTr="0075656D">
        <w:tc>
          <w:tcPr>
            <w:tcW w:w="1419" w:type="dxa"/>
            <w:shd w:val="clear" w:color="auto" w:fill="D1CC85"/>
            <w:vAlign w:val="center"/>
          </w:tcPr>
          <w:p w14:paraId="5B5AC906" w14:textId="77777777" w:rsidR="0075656D" w:rsidRPr="0001511A" w:rsidRDefault="0075656D" w:rsidP="0001511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bCs/>
                <w:sz w:val="14"/>
                <w:szCs w:val="14"/>
                <w:lang w:eastAsia="en-US"/>
              </w:rPr>
              <w:t>Objetivo DNSH afectado</w:t>
            </w:r>
          </w:p>
        </w:tc>
        <w:tc>
          <w:tcPr>
            <w:tcW w:w="3685" w:type="dxa"/>
            <w:shd w:val="clear" w:color="auto" w:fill="D1CC85"/>
            <w:vAlign w:val="center"/>
          </w:tcPr>
          <w:p w14:paraId="44DED4C1" w14:textId="77777777" w:rsidR="0075656D" w:rsidRPr="0001511A" w:rsidRDefault="0075656D" w:rsidP="0001511A">
            <w:pPr>
              <w:jc w:val="center"/>
              <w:rPr>
                <w:rFonts w:asciiTheme="minorHAnsi" w:eastAsiaTheme="minorHAnsi" w:hAnsiTheme="minorHAnsi" w:cstheme="minorHAnsi"/>
                <w:b/>
                <w:color w:val="auto"/>
                <w:sz w:val="14"/>
                <w:szCs w:val="14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color w:val="auto"/>
                <w:sz w:val="14"/>
                <w:szCs w:val="14"/>
                <w:lang w:eastAsia="en-US"/>
              </w:rPr>
              <w:t>Condicionante</w:t>
            </w:r>
          </w:p>
        </w:tc>
        <w:tc>
          <w:tcPr>
            <w:tcW w:w="5245" w:type="dxa"/>
            <w:shd w:val="clear" w:color="auto" w:fill="D1CC85"/>
            <w:vAlign w:val="center"/>
          </w:tcPr>
          <w:p w14:paraId="3394C755" w14:textId="77777777" w:rsidR="0075656D" w:rsidRPr="0001511A" w:rsidRDefault="0075656D" w:rsidP="0001511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bCs/>
                <w:sz w:val="14"/>
                <w:szCs w:val="14"/>
                <w:lang w:eastAsia="en-US"/>
              </w:rPr>
              <w:t>Documentos que justifican el cumplimiento (uno o varios)</w:t>
            </w:r>
          </w:p>
        </w:tc>
      </w:tr>
      <w:tr w:rsidR="0075656D" w:rsidRPr="0001511A" w14:paraId="579414DA" w14:textId="77777777" w:rsidTr="0075656D">
        <w:trPr>
          <w:trHeight w:val="1284"/>
        </w:trPr>
        <w:tc>
          <w:tcPr>
            <w:tcW w:w="1419" w:type="dxa"/>
          </w:tcPr>
          <w:p w14:paraId="0C2BC748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Cs/>
                <w:color w:val="auto"/>
                <w:sz w:val="16"/>
                <w:szCs w:val="16"/>
                <w:lang w:eastAsia="en-US"/>
              </w:rPr>
              <w:t>Utilización y protección sostenibles de los recursos hídricos y marinos – etiqueta europea.</w:t>
            </w:r>
          </w:p>
        </w:tc>
        <w:tc>
          <w:tcPr>
            <w:tcW w:w="3685" w:type="dxa"/>
          </w:tcPr>
          <w:p w14:paraId="0688D66C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color w:val="FF0000"/>
                <w:sz w:val="16"/>
                <w:szCs w:val="16"/>
                <w:lang w:eastAsia="en-US"/>
              </w:rPr>
              <w:t>Cuando se instalen aparatos que utilicen agua (lavabos, duchas, WC., etc.)</w:t>
            </w:r>
            <w:r w:rsidRPr="0001511A">
              <w:rPr>
                <w:rFonts w:asciiTheme="minorHAnsi" w:eastAsiaTheme="minorHAnsi" w:hAnsiTheme="minorHAnsi" w:cstheme="minorHAnsi"/>
                <w:color w:val="FF0000"/>
                <w:sz w:val="16"/>
                <w:szCs w:val="16"/>
                <w:lang w:eastAsia="en-US"/>
              </w:rPr>
              <w:t xml:space="preserve">, </w:t>
            </w: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estos deberán cumplir con la normativa europea, nacional, autonómica o local correspondiente, en materia de consumo de agua.</w:t>
            </w:r>
          </w:p>
        </w:tc>
        <w:tc>
          <w:tcPr>
            <w:tcW w:w="5245" w:type="dxa"/>
          </w:tcPr>
          <w:p w14:paraId="4A96A8BA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Fichas técnicas de los productos/equipos facilitadas por el beneficiario y/o</w:t>
            </w:r>
          </w:p>
          <w:p w14:paraId="10D3C9F4" w14:textId="77777777" w:rsidR="0075656D" w:rsidRPr="0001511A" w:rsidRDefault="0075656D" w:rsidP="0001511A">
            <w:pPr>
              <w:ind w:left="94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27F75C13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Certificado del Director de obra.</w:t>
            </w:r>
          </w:p>
        </w:tc>
      </w:tr>
      <w:tr w:rsidR="0075656D" w:rsidRPr="0001511A" w14:paraId="1C38595D" w14:textId="77777777" w:rsidTr="00D32EA9">
        <w:trPr>
          <w:trHeight w:val="5554"/>
        </w:trPr>
        <w:tc>
          <w:tcPr>
            <w:tcW w:w="1419" w:type="dxa"/>
          </w:tcPr>
          <w:p w14:paraId="66F0C1C4" w14:textId="77777777" w:rsidR="0075656D" w:rsidRPr="0001511A" w:rsidRDefault="0075656D" w:rsidP="0001511A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Cs/>
                <w:sz w:val="16"/>
                <w:szCs w:val="16"/>
                <w:lang w:eastAsia="en-US"/>
              </w:rPr>
              <w:t xml:space="preserve">Utilización y protección sostenibles de los recursos hídricos y marinos – Directivas de agua </w:t>
            </w:r>
          </w:p>
          <w:p w14:paraId="3D465C7D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bCs/>
                <w:color w:val="auto"/>
                <w:sz w:val="16"/>
                <w:szCs w:val="16"/>
                <w:lang w:eastAsia="en-US"/>
              </w:rPr>
            </w:pPr>
          </w:p>
          <w:p w14:paraId="4F56EA8C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bCs/>
                <w:color w:val="auto"/>
                <w:sz w:val="16"/>
                <w:szCs w:val="16"/>
                <w:lang w:eastAsia="en-US"/>
              </w:rPr>
            </w:pPr>
          </w:p>
          <w:p w14:paraId="5470CD1B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bCs/>
                <w:color w:val="auto"/>
                <w:sz w:val="16"/>
                <w:szCs w:val="16"/>
                <w:lang w:eastAsia="en-US"/>
              </w:rPr>
            </w:pPr>
          </w:p>
          <w:p w14:paraId="06797342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3685" w:type="dxa"/>
          </w:tcPr>
          <w:p w14:paraId="7C475469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Para evitar el impacto de la obra, los </w:t>
            </w:r>
            <w:r w:rsidRPr="0001511A">
              <w:rPr>
                <w:rFonts w:asciiTheme="minorHAnsi" w:eastAsiaTheme="minorHAnsi" w:hAnsiTheme="minorHAnsi" w:cstheme="minorHAnsi"/>
                <w:b/>
                <w:color w:val="FF0000"/>
                <w:sz w:val="16"/>
                <w:szCs w:val="16"/>
                <w:lang w:eastAsia="en-US"/>
              </w:rPr>
              <w:t>riesgos de degradación medioambiental relacionados con la preservación de la calidad del agua y la prevención del estrés hídrico</w:t>
            </w: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 se identificarán y abordarán de conformidad con los requisitos de las </w:t>
            </w:r>
            <w:r w:rsidRPr="0001511A">
              <w:rPr>
                <w:rFonts w:asciiTheme="minorHAnsi" w:eastAsiaTheme="minorHAnsi" w:hAnsiTheme="minorHAnsi" w:cstheme="minorHAnsi"/>
                <w:b/>
                <w:color w:val="auto"/>
                <w:sz w:val="16"/>
                <w:szCs w:val="16"/>
                <w:lang w:eastAsia="en-US"/>
              </w:rPr>
              <w:t>Directiva 2000/60/CE</w:t>
            </w: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 (Directiva marco del agua), </w:t>
            </w:r>
            <w:r w:rsidRPr="0001511A">
              <w:rPr>
                <w:rFonts w:asciiTheme="minorHAnsi" w:eastAsiaTheme="minorHAnsi" w:hAnsiTheme="minorHAnsi" w:cstheme="minorHAnsi"/>
                <w:b/>
                <w:color w:val="auto"/>
                <w:sz w:val="16"/>
                <w:szCs w:val="16"/>
                <w:lang w:eastAsia="en-US"/>
              </w:rPr>
              <w:t>Directiva 2008/56/CE</w:t>
            </w: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 (Directiva marco sobre la estrategia marina) y </w:t>
            </w:r>
            <w:r w:rsidRPr="0001511A">
              <w:rPr>
                <w:rFonts w:asciiTheme="minorHAnsi" w:eastAsiaTheme="minorHAnsi" w:hAnsiTheme="minorHAnsi" w:cstheme="minorHAnsi"/>
                <w:b/>
                <w:color w:val="auto"/>
                <w:sz w:val="16"/>
                <w:szCs w:val="16"/>
                <w:lang w:eastAsia="en-US"/>
              </w:rPr>
              <w:t>Directiva 2006/118/CE</w:t>
            </w: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 relativa a la protección de las aguas subterráneas contra la contaminación y el deterioro.</w:t>
            </w:r>
          </w:p>
        </w:tc>
        <w:tc>
          <w:tcPr>
            <w:tcW w:w="5245" w:type="dxa"/>
          </w:tcPr>
          <w:p w14:paraId="577E2B24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En proyectos sujetos a evaluación de impacto ambiental ordinaria o simplificada, se aportará:</w:t>
            </w:r>
          </w:p>
          <w:p w14:paraId="1E49EC9B" w14:textId="77777777" w:rsidR="0075656D" w:rsidRPr="0001511A" w:rsidRDefault="0075656D" w:rsidP="0001511A">
            <w:pPr>
              <w:ind w:left="34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1506B8B3" w14:textId="77777777" w:rsidR="0075656D" w:rsidRPr="0001511A" w:rsidRDefault="0075656D" w:rsidP="0001511A">
            <w:pPr>
              <w:numPr>
                <w:ilvl w:val="0"/>
                <w:numId w:val="2"/>
              </w:numPr>
              <w:spacing w:after="160"/>
              <w:ind w:left="176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declaración de impacto ambiental favorable o informe de impacto ambiental favorable publicados en el diario oficial correspondiente; </w:t>
            </w:r>
          </w:p>
          <w:p w14:paraId="3DE85BF5" w14:textId="77777777" w:rsidR="0075656D" w:rsidRPr="0001511A" w:rsidRDefault="0075656D" w:rsidP="0001511A">
            <w:pPr>
              <w:spacing w:after="160"/>
              <w:ind w:left="176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161C90EF" w14:textId="77777777" w:rsidR="0075656D" w:rsidRPr="0001511A" w:rsidRDefault="0075656D" w:rsidP="0001511A">
            <w:pPr>
              <w:spacing w:after="160"/>
              <w:ind w:left="176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60F0ECE0" w14:textId="77777777" w:rsidR="0075656D" w:rsidRPr="0001511A" w:rsidRDefault="0075656D" w:rsidP="0001511A">
            <w:pPr>
              <w:numPr>
                <w:ilvl w:val="0"/>
                <w:numId w:val="2"/>
              </w:numPr>
              <w:ind w:left="176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autorización del proyecto incorporando las condiciones aplicables de la declaración de impacto ambiental;</w:t>
            </w:r>
          </w:p>
          <w:p w14:paraId="15BC353B" w14:textId="77777777" w:rsidR="0075656D" w:rsidRPr="0001511A" w:rsidRDefault="0075656D" w:rsidP="0001511A">
            <w:pPr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7052C277" w14:textId="77777777" w:rsidR="0075656D" w:rsidRPr="0001511A" w:rsidRDefault="0075656D" w:rsidP="0001511A">
            <w:pPr>
              <w:numPr>
                <w:ilvl w:val="0"/>
                <w:numId w:val="2"/>
              </w:numPr>
              <w:ind w:left="176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justificación de haber ejecutado el proyecto cumpliendo las condiciones aplicables de la declaración de impacto ambiental, elaborada por el Director de obra.</w:t>
            </w:r>
          </w:p>
          <w:p w14:paraId="31FB4B9D" w14:textId="77777777" w:rsidR="0075656D" w:rsidRPr="0001511A" w:rsidRDefault="0075656D" w:rsidP="0001511A">
            <w:pPr>
              <w:ind w:left="176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10908D98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En proyectos sin evaluación de impacto ambiental ordinaria o simplificada:</w:t>
            </w:r>
          </w:p>
          <w:p w14:paraId="1494C59B" w14:textId="77777777" w:rsidR="0075656D" w:rsidRPr="0001511A" w:rsidRDefault="0075656D" w:rsidP="0001511A">
            <w:pPr>
              <w:ind w:left="34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2A6D866E" w14:textId="77777777" w:rsidR="0075656D" w:rsidRPr="0001511A" w:rsidRDefault="0075656D" w:rsidP="0001511A">
            <w:pPr>
              <w:numPr>
                <w:ilvl w:val="0"/>
                <w:numId w:val="2"/>
              </w:numPr>
              <w:ind w:left="176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Disponer de concesión o autorización para el uso del agua del organismo competente (organismo de cuenca);</w:t>
            </w:r>
          </w:p>
          <w:p w14:paraId="46CAE980" w14:textId="77777777" w:rsidR="0075656D" w:rsidRPr="0001511A" w:rsidRDefault="0075656D" w:rsidP="0001511A">
            <w:pPr>
              <w:ind w:left="176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716CAE89" w14:textId="77777777" w:rsidR="0075656D" w:rsidRPr="0001511A" w:rsidRDefault="0075656D" w:rsidP="0001511A">
            <w:pPr>
              <w:numPr>
                <w:ilvl w:val="0"/>
                <w:numId w:val="2"/>
              </w:numPr>
              <w:ind w:left="176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Disponer por parte de los Servicios Periféricos de Costas del Ministerio de Transición Ecológica, del Organismo de cuenca o del órgano competente del Principado de Asturias, de informe favorable de compatibilidad con la correspondiente estrategia marina para las actuaciones incluidas en el Anexo 1 del Real Decreto79/2019;</w:t>
            </w:r>
          </w:p>
          <w:p w14:paraId="7170B235" w14:textId="77777777" w:rsidR="0075656D" w:rsidRPr="0001511A" w:rsidRDefault="0075656D" w:rsidP="0001511A">
            <w:pPr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0B717F96" w14:textId="77777777" w:rsidR="0075656D" w:rsidRPr="0001511A" w:rsidRDefault="0075656D" w:rsidP="0001511A">
            <w:pPr>
              <w:numPr>
                <w:ilvl w:val="0"/>
                <w:numId w:val="2"/>
              </w:numPr>
              <w:ind w:left="176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Licencia ambiental o documento equivalente, del Ayuntamiento correspondiente, siempre que en este documento se incluya una evaluación que permita justificar el cumplimiento del principio DNSH.</w:t>
            </w:r>
          </w:p>
        </w:tc>
      </w:tr>
    </w:tbl>
    <w:p w14:paraId="38C8FD48" w14:textId="77777777" w:rsidR="0001511A" w:rsidRPr="0001511A" w:rsidRDefault="0001511A" w:rsidP="0001511A">
      <w:pPr>
        <w:autoSpaceDE w:val="0"/>
        <w:autoSpaceDN w:val="0"/>
        <w:adjustRightInd w:val="0"/>
        <w:spacing w:after="0" w:line="240" w:lineRule="auto"/>
        <w:ind w:left="-142"/>
        <w:rPr>
          <w:rFonts w:asciiTheme="minorHAnsi" w:eastAsiaTheme="minorHAnsi" w:hAnsiTheme="minorHAnsi" w:cstheme="minorHAnsi"/>
          <w:bCs/>
          <w:sz w:val="16"/>
          <w:szCs w:val="16"/>
          <w:lang w:eastAsia="en-US"/>
        </w:rPr>
      </w:pPr>
    </w:p>
    <w:tbl>
      <w:tblPr>
        <w:tblStyle w:val="Tablaconcuadrcula1"/>
        <w:tblW w:w="10349" w:type="dxa"/>
        <w:tblInd w:w="-998" w:type="dxa"/>
        <w:tblLook w:val="04A0" w:firstRow="1" w:lastRow="0" w:firstColumn="1" w:lastColumn="0" w:noHBand="0" w:noVBand="1"/>
      </w:tblPr>
      <w:tblGrid>
        <w:gridCol w:w="1419"/>
        <w:gridCol w:w="3685"/>
        <w:gridCol w:w="5245"/>
      </w:tblGrid>
      <w:tr w:rsidR="0001511A" w:rsidRPr="0001511A" w14:paraId="3053A728" w14:textId="77777777" w:rsidTr="0075656D">
        <w:trPr>
          <w:trHeight w:val="218"/>
        </w:trPr>
        <w:tc>
          <w:tcPr>
            <w:tcW w:w="10349" w:type="dxa"/>
            <w:gridSpan w:val="3"/>
            <w:shd w:val="clear" w:color="auto" w:fill="FFD966" w:themeFill="accent4" w:themeFillTint="99"/>
            <w:vAlign w:val="center"/>
          </w:tcPr>
          <w:p w14:paraId="11A98B5A" w14:textId="77777777" w:rsidR="0001511A" w:rsidRPr="0001511A" w:rsidRDefault="0001511A" w:rsidP="0001511A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bCs/>
                <w:color w:val="auto"/>
                <w:sz w:val="16"/>
                <w:szCs w:val="16"/>
                <w:lang w:eastAsia="en-US"/>
              </w:rPr>
              <w:t>3.4. Condicionantes sobre el objetivo medioambiental de economía circular.</w:t>
            </w:r>
          </w:p>
        </w:tc>
      </w:tr>
      <w:tr w:rsidR="0075656D" w:rsidRPr="0001511A" w14:paraId="16670124" w14:textId="77777777" w:rsidTr="0075656D">
        <w:tc>
          <w:tcPr>
            <w:tcW w:w="1419" w:type="dxa"/>
            <w:shd w:val="clear" w:color="auto" w:fill="D1CC85"/>
            <w:vAlign w:val="center"/>
          </w:tcPr>
          <w:p w14:paraId="14406A7F" w14:textId="77777777" w:rsidR="0075656D" w:rsidRPr="0001511A" w:rsidRDefault="0075656D" w:rsidP="0001511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bCs/>
                <w:sz w:val="14"/>
                <w:szCs w:val="14"/>
                <w:lang w:eastAsia="en-US"/>
              </w:rPr>
              <w:t>Objetivo DNSH afectado</w:t>
            </w:r>
          </w:p>
        </w:tc>
        <w:tc>
          <w:tcPr>
            <w:tcW w:w="3685" w:type="dxa"/>
            <w:shd w:val="clear" w:color="auto" w:fill="D1CC85"/>
            <w:vAlign w:val="center"/>
          </w:tcPr>
          <w:p w14:paraId="06425020" w14:textId="77777777" w:rsidR="0075656D" w:rsidRPr="0001511A" w:rsidRDefault="0075656D" w:rsidP="0001511A">
            <w:pPr>
              <w:jc w:val="center"/>
              <w:rPr>
                <w:rFonts w:asciiTheme="minorHAnsi" w:eastAsiaTheme="minorHAnsi" w:hAnsiTheme="minorHAnsi" w:cstheme="minorHAnsi"/>
                <w:b/>
                <w:color w:val="auto"/>
                <w:sz w:val="14"/>
                <w:szCs w:val="14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color w:val="auto"/>
                <w:sz w:val="14"/>
                <w:szCs w:val="14"/>
                <w:lang w:eastAsia="en-US"/>
              </w:rPr>
              <w:t>Condicionante</w:t>
            </w:r>
          </w:p>
        </w:tc>
        <w:tc>
          <w:tcPr>
            <w:tcW w:w="5245" w:type="dxa"/>
            <w:shd w:val="clear" w:color="auto" w:fill="D1CC85"/>
            <w:vAlign w:val="center"/>
          </w:tcPr>
          <w:p w14:paraId="390881C4" w14:textId="77777777" w:rsidR="0075656D" w:rsidRPr="0001511A" w:rsidRDefault="0075656D" w:rsidP="0001511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bCs/>
                <w:sz w:val="14"/>
                <w:szCs w:val="14"/>
                <w:lang w:eastAsia="en-US"/>
              </w:rPr>
              <w:t>Documentos que justifican el cumplimiento (uno o varios)</w:t>
            </w:r>
          </w:p>
        </w:tc>
      </w:tr>
      <w:tr w:rsidR="0075656D" w:rsidRPr="0001511A" w14:paraId="0E701FCC" w14:textId="77777777" w:rsidTr="0075656D">
        <w:trPr>
          <w:trHeight w:val="1429"/>
        </w:trPr>
        <w:tc>
          <w:tcPr>
            <w:tcW w:w="1419" w:type="dxa"/>
          </w:tcPr>
          <w:p w14:paraId="08A379C1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Cs/>
                <w:color w:val="auto"/>
                <w:sz w:val="16"/>
                <w:szCs w:val="16"/>
                <w:lang w:eastAsia="en-US"/>
              </w:rPr>
              <w:t>Economía circular – Residuos de construcción y demolición.</w:t>
            </w:r>
          </w:p>
        </w:tc>
        <w:tc>
          <w:tcPr>
            <w:tcW w:w="3685" w:type="dxa"/>
          </w:tcPr>
          <w:p w14:paraId="02829305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En lo relativo a la </w:t>
            </w:r>
            <w:r w:rsidRPr="0001511A">
              <w:rPr>
                <w:rFonts w:asciiTheme="minorHAnsi" w:eastAsiaTheme="minorHAnsi" w:hAnsiTheme="minorHAnsi" w:cstheme="minorHAnsi"/>
                <w:b/>
                <w:color w:val="FF0000"/>
                <w:sz w:val="16"/>
                <w:szCs w:val="16"/>
                <w:lang w:eastAsia="en-US"/>
              </w:rPr>
              <w:t>gestión de residuos de construcción y demolición (RCD)</w:t>
            </w: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, se aplicarán las disposiciones establecidas en el </w:t>
            </w:r>
            <w:r w:rsidRPr="0001511A">
              <w:rPr>
                <w:rFonts w:asciiTheme="minorHAnsi" w:eastAsiaTheme="minorHAnsi" w:hAnsiTheme="minorHAnsi" w:cstheme="minorHAnsi"/>
                <w:b/>
                <w:color w:val="auto"/>
                <w:sz w:val="16"/>
                <w:szCs w:val="16"/>
                <w:lang w:eastAsia="en-US"/>
              </w:rPr>
              <w:t>Real Decreto 105/2008, de 1 de febrero, sobre producción y gestión de RCD</w:t>
            </w: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. La aplicación del Real Decreto 105/2008 contribuirá a la consecución del objetivo europeo marcado por la Directiva 2008/98/CE sobre los residuos, de lograr que al menos el 70% en peso de los RCD generados en el país (excluyendo los residuos 17 05 04), se preparen para la reutilización, el reciclaje y la revalorización de </w:t>
            </w: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lastRenderedPageBreak/>
              <w:t>otros materiales, incluidas las operaciones de relleno utilizando residuos para sustituir otros materiales.</w:t>
            </w:r>
          </w:p>
          <w:p w14:paraId="664ED93E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Para el resto de las tipologías de residuos será de aplicación lo dispuesto en la </w:t>
            </w:r>
            <w:r w:rsidRPr="0001511A">
              <w:rPr>
                <w:rFonts w:asciiTheme="minorHAnsi" w:eastAsiaTheme="minorHAnsi" w:hAnsiTheme="minorHAnsi" w:cstheme="minorHAnsi"/>
                <w:b/>
                <w:color w:val="auto"/>
                <w:sz w:val="16"/>
                <w:szCs w:val="16"/>
                <w:lang w:eastAsia="en-US"/>
              </w:rPr>
              <w:t>Ley 7/2022, de 8 de abril, de Residuos y Suelos Contaminados</w:t>
            </w: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, en especial a lo concerniente a los residuos peligrosos.</w:t>
            </w:r>
          </w:p>
        </w:tc>
        <w:tc>
          <w:tcPr>
            <w:tcW w:w="5245" w:type="dxa"/>
          </w:tcPr>
          <w:p w14:paraId="79F102BA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lastRenderedPageBreak/>
              <w:t>Estudio de gestión de residuos (proyecto técnico).</w:t>
            </w:r>
          </w:p>
          <w:p w14:paraId="2E029D4C" w14:textId="77777777" w:rsidR="0075656D" w:rsidRPr="0001511A" w:rsidRDefault="0075656D" w:rsidP="0001511A">
            <w:pPr>
              <w:ind w:left="34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35592CAD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Plan de gestión de residuos de construcción y demolición (proyecto técnico).</w:t>
            </w:r>
          </w:p>
          <w:p w14:paraId="3913A7F0" w14:textId="77777777" w:rsidR="0075656D" w:rsidRPr="0001511A" w:rsidRDefault="0075656D" w:rsidP="0001511A">
            <w:pPr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421E79C7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Documento de traslado de residuos expedido por el gestor de residuos.</w:t>
            </w:r>
          </w:p>
          <w:p w14:paraId="2632AE19" w14:textId="77777777" w:rsidR="0075656D" w:rsidRPr="0001511A" w:rsidRDefault="0075656D" w:rsidP="0001511A">
            <w:pPr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014DB0A7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Certificado relativo a la gestión de residuos del Director de obra.</w:t>
            </w:r>
          </w:p>
          <w:p w14:paraId="1C7EB9A8" w14:textId="77777777" w:rsidR="0075656D" w:rsidRPr="0001511A" w:rsidRDefault="0075656D" w:rsidP="0001511A">
            <w:pPr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44A52458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Certificados de gestión de residuos de construcción y demolición con destino a la reutilización, reciclaje y recuperación, expedidos por los gestores de </w:t>
            </w: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lastRenderedPageBreak/>
              <w:t>destino, como justificación de la entrega, incluyendo los códigos del listado europeo de residuos (LER) y el porcentaje de valorización alcanzado.</w:t>
            </w:r>
          </w:p>
        </w:tc>
      </w:tr>
    </w:tbl>
    <w:p w14:paraId="7E808C67" w14:textId="77777777" w:rsidR="0001511A" w:rsidRPr="0001511A" w:rsidRDefault="0001511A" w:rsidP="0001511A">
      <w:pPr>
        <w:spacing w:after="0" w:line="240" w:lineRule="auto"/>
        <w:ind w:left="-284"/>
        <w:jc w:val="both"/>
        <w:rPr>
          <w:rFonts w:asciiTheme="minorHAnsi" w:eastAsiaTheme="minorHAnsi" w:hAnsiTheme="minorHAnsi" w:cstheme="minorHAnsi"/>
          <w:color w:val="auto"/>
          <w:sz w:val="16"/>
          <w:szCs w:val="16"/>
          <w:lang w:eastAsia="en-US"/>
        </w:rPr>
      </w:pPr>
    </w:p>
    <w:tbl>
      <w:tblPr>
        <w:tblStyle w:val="Tablaconcuadrcula1"/>
        <w:tblW w:w="10349" w:type="dxa"/>
        <w:tblInd w:w="-998" w:type="dxa"/>
        <w:tblLook w:val="04A0" w:firstRow="1" w:lastRow="0" w:firstColumn="1" w:lastColumn="0" w:noHBand="0" w:noVBand="1"/>
      </w:tblPr>
      <w:tblGrid>
        <w:gridCol w:w="1322"/>
        <w:gridCol w:w="3782"/>
        <w:gridCol w:w="5245"/>
      </w:tblGrid>
      <w:tr w:rsidR="0001511A" w:rsidRPr="0001511A" w14:paraId="5B87A125" w14:textId="77777777" w:rsidTr="0075656D">
        <w:trPr>
          <w:trHeight w:val="218"/>
        </w:trPr>
        <w:tc>
          <w:tcPr>
            <w:tcW w:w="10349" w:type="dxa"/>
            <w:gridSpan w:val="3"/>
            <w:shd w:val="clear" w:color="auto" w:fill="FFD966"/>
            <w:vAlign w:val="center"/>
          </w:tcPr>
          <w:p w14:paraId="24974D92" w14:textId="77777777" w:rsidR="0001511A" w:rsidRPr="0001511A" w:rsidRDefault="0001511A" w:rsidP="0001511A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bCs/>
                <w:color w:val="auto"/>
                <w:sz w:val="16"/>
                <w:szCs w:val="16"/>
                <w:lang w:eastAsia="en-US"/>
              </w:rPr>
              <w:t>3.5. Condicionantes sobre el objetivo medioambiental de prevención y control de la contaminación a la atmósfera, el agua o el suelo.</w:t>
            </w:r>
          </w:p>
        </w:tc>
      </w:tr>
      <w:tr w:rsidR="0075656D" w:rsidRPr="0001511A" w14:paraId="7F0E3E02" w14:textId="77777777" w:rsidTr="0075656D">
        <w:tc>
          <w:tcPr>
            <w:tcW w:w="1322" w:type="dxa"/>
            <w:shd w:val="clear" w:color="auto" w:fill="D1CC85"/>
            <w:vAlign w:val="center"/>
          </w:tcPr>
          <w:p w14:paraId="7D3DF0BD" w14:textId="77777777" w:rsidR="0075656D" w:rsidRPr="0001511A" w:rsidRDefault="0075656D" w:rsidP="0001511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bCs/>
                <w:sz w:val="14"/>
                <w:szCs w:val="14"/>
                <w:lang w:eastAsia="en-US"/>
              </w:rPr>
              <w:t>Objetivo DNSH afectado</w:t>
            </w:r>
          </w:p>
        </w:tc>
        <w:tc>
          <w:tcPr>
            <w:tcW w:w="3782" w:type="dxa"/>
            <w:shd w:val="clear" w:color="auto" w:fill="D1CC85"/>
            <w:vAlign w:val="center"/>
          </w:tcPr>
          <w:p w14:paraId="4C497CDE" w14:textId="77777777" w:rsidR="0075656D" w:rsidRPr="0001511A" w:rsidRDefault="0075656D" w:rsidP="0001511A">
            <w:pPr>
              <w:jc w:val="center"/>
              <w:rPr>
                <w:rFonts w:asciiTheme="minorHAnsi" w:eastAsiaTheme="minorHAnsi" w:hAnsiTheme="minorHAnsi" w:cstheme="minorHAnsi"/>
                <w:b/>
                <w:color w:val="auto"/>
                <w:sz w:val="14"/>
                <w:szCs w:val="14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color w:val="auto"/>
                <w:sz w:val="14"/>
                <w:szCs w:val="14"/>
                <w:lang w:eastAsia="en-US"/>
              </w:rPr>
              <w:t>Condicionante</w:t>
            </w:r>
          </w:p>
        </w:tc>
        <w:tc>
          <w:tcPr>
            <w:tcW w:w="5245" w:type="dxa"/>
            <w:shd w:val="clear" w:color="auto" w:fill="D1CC85"/>
            <w:vAlign w:val="center"/>
          </w:tcPr>
          <w:p w14:paraId="3A483461" w14:textId="77777777" w:rsidR="0075656D" w:rsidRPr="0001511A" w:rsidRDefault="0075656D" w:rsidP="0001511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bCs/>
                <w:sz w:val="14"/>
                <w:szCs w:val="14"/>
                <w:lang w:eastAsia="en-US"/>
              </w:rPr>
              <w:t>Documentos que justifican el cumplimiento (uno o varios)</w:t>
            </w:r>
          </w:p>
        </w:tc>
      </w:tr>
      <w:tr w:rsidR="0075656D" w:rsidRPr="0001511A" w14:paraId="60548513" w14:textId="77777777" w:rsidTr="0075656D">
        <w:trPr>
          <w:trHeight w:val="1885"/>
        </w:trPr>
        <w:tc>
          <w:tcPr>
            <w:tcW w:w="1322" w:type="dxa"/>
          </w:tcPr>
          <w:p w14:paraId="606DCB96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Cs/>
                <w:color w:val="auto"/>
                <w:sz w:val="16"/>
                <w:szCs w:val="16"/>
                <w:lang w:eastAsia="en-US"/>
              </w:rPr>
              <w:t>Prevención y control de la contaminación – medidas para reducir ruido, polvo y emisiones.</w:t>
            </w:r>
          </w:p>
        </w:tc>
        <w:tc>
          <w:tcPr>
            <w:tcW w:w="3782" w:type="dxa"/>
          </w:tcPr>
          <w:p w14:paraId="6F2812E1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Se incluirá como requisito de implementación de estas actuaciones la necesidad de adoptar </w:t>
            </w:r>
            <w:r w:rsidRPr="0001511A">
              <w:rPr>
                <w:rFonts w:asciiTheme="minorHAnsi" w:eastAsiaTheme="minorHAnsi" w:hAnsiTheme="minorHAnsi" w:cstheme="minorHAnsi"/>
                <w:b/>
                <w:color w:val="FF0000"/>
                <w:sz w:val="16"/>
                <w:szCs w:val="16"/>
                <w:lang w:eastAsia="en-US"/>
              </w:rPr>
              <w:t>medidas para reducir el ruido, el polvo y las emisiones contaminantes durante la fase de obra</w:t>
            </w: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, ejecutándose todas las actuaciones de conformidad con lo dispuesto en la normativa vigente en materia de contaminación de suelos y agua.</w:t>
            </w:r>
          </w:p>
        </w:tc>
        <w:tc>
          <w:tcPr>
            <w:tcW w:w="5245" w:type="dxa"/>
          </w:tcPr>
          <w:p w14:paraId="6F693653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Certificado del Director de obra.</w:t>
            </w:r>
          </w:p>
          <w:p w14:paraId="32560045" w14:textId="77777777" w:rsidR="0075656D" w:rsidRPr="0001511A" w:rsidRDefault="0075656D" w:rsidP="0001511A">
            <w:pPr>
              <w:ind w:left="34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2855231F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Licencia ambiental/informe favorable del órgano ambiental (o documento equivalente).</w:t>
            </w:r>
          </w:p>
          <w:p w14:paraId="65311DBF" w14:textId="77777777" w:rsidR="0075656D" w:rsidRPr="0001511A" w:rsidRDefault="0075656D" w:rsidP="0001511A">
            <w:pPr>
              <w:ind w:left="34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284F1F26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Plan de Vigilancia Ambiental (proyecto técnico).</w:t>
            </w:r>
          </w:p>
          <w:p w14:paraId="7E6ACAD2" w14:textId="77777777" w:rsidR="0075656D" w:rsidRPr="0001511A" w:rsidRDefault="0075656D" w:rsidP="0001511A">
            <w:pPr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61F3C835" w14:textId="77777777" w:rsidR="0075656D" w:rsidRPr="00682FCC" w:rsidRDefault="0075656D" w:rsidP="00682FCC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Informes de seguimiento ambiental de las obras del Director de obra.</w:t>
            </w:r>
          </w:p>
        </w:tc>
      </w:tr>
      <w:tr w:rsidR="0075656D" w:rsidRPr="0001511A" w14:paraId="06B2D600" w14:textId="77777777" w:rsidTr="00D32EA9">
        <w:trPr>
          <w:trHeight w:val="1868"/>
        </w:trPr>
        <w:tc>
          <w:tcPr>
            <w:tcW w:w="1322" w:type="dxa"/>
          </w:tcPr>
          <w:p w14:paraId="2582125B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Prevención y control de la contaminación – sustancias tóxicas.</w:t>
            </w:r>
          </w:p>
        </w:tc>
        <w:tc>
          <w:tcPr>
            <w:tcW w:w="3782" w:type="dxa"/>
          </w:tcPr>
          <w:p w14:paraId="0A06E87B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Los </w:t>
            </w:r>
            <w:r w:rsidRPr="0001511A">
              <w:rPr>
                <w:rFonts w:asciiTheme="minorHAnsi" w:eastAsiaTheme="minorHAnsi" w:hAnsiTheme="minorHAnsi" w:cstheme="minorHAnsi"/>
                <w:b/>
                <w:color w:val="FF0000"/>
                <w:sz w:val="16"/>
                <w:szCs w:val="16"/>
                <w:lang w:eastAsia="en-US"/>
              </w:rPr>
              <w:t>componentes y materiales de construcción utilizados en el desarrollo de las actuaciones previstas no contendrán amianto ni sustancias tóxicas</w:t>
            </w:r>
            <w:r w:rsidRPr="0001511A">
              <w:rPr>
                <w:rFonts w:asciiTheme="minorHAnsi" w:eastAsiaTheme="minorHAnsi" w:hAnsiTheme="minorHAnsi" w:cstheme="minorHAnsi"/>
                <w:color w:val="FF0000"/>
                <w:sz w:val="16"/>
                <w:szCs w:val="16"/>
                <w:lang w:eastAsia="en-US"/>
              </w:rPr>
              <w:t xml:space="preserve"> </w:t>
            </w: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identificadas a partir de la lista de sustancias sujetas a autorización que figura en el anexo XIV del Reglamento (CE) 1907/2006.</w:t>
            </w:r>
          </w:p>
        </w:tc>
        <w:tc>
          <w:tcPr>
            <w:tcW w:w="5245" w:type="dxa"/>
          </w:tcPr>
          <w:p w14:paraId="46116BBC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Certificado del contratista o del Director de obra:</w:t>
            </w:r>
          </w:p>
          <w:p w14:paraId="255ED5DA" w14:textId="77777777" w:rsidR="0075656D" w:rsidRPr="0001511A" w:rsidRDefault="0075656D" w:rsidP="0001511A">
            <w:pPr>
              <w:ind w:left="34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423EDBC5" w14:textId="77777777" w:rsidR="0075656D" w:rsidRPr="0001511A" w:rsidRDefault="0075656D" w:rsidP="0001511A">
            <w:pPr>
              <w:numPr>
                <w:ilvl w:val="0"/>
                <w:numId w:val="2"/>
              </w:numPr>
              <w:ind w:left="287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Certificado expedido por la empresa contratista asegurando que no se ha utilizado amianto ni sustancias preocupantes identificadas a partir de la lista de sustancias sujetas a autorización de acuerdo con el anexo XIV del Reglamento (CE) 1907/2006</w:t>
            </w:r>
          </w:p>
          <w:p w14:paraId="0081EAAA" w14:textId="77777777" w:rsidR="0075656D" w:rsidRPr="0001511A" w:rsidRDefault="0075656D" w:rsidP="0001511A">
            <w:pPr>
              <w:ind w:left="287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131423EC" w14:textId="77777777" w:rsidR="0075656D" w:rsidRPr="00682FCC" w:rsidRDefault="0075656D" w:rsidP="0001511A">
            <w:pPr>
              <w:numPr>
                <w:ilvl w:val="0"/>
                <w:numId w:val="2"/>
              </w:numPr>
              <w:ind w:left="287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Certificado del Director de obra justificando este condicionante utilizando la información de las fichas elaboradas por el fabricante del producto.</w:t>
            </w:r>
          </w:p>
        </w:tc>
      </w:tr>
    </w:tbl>
    <w:p w14:paraId="15C884FF" w14:textId="77777777" w:rsidR="0001511A" w:rsidRPr="0001511A" w:rsidRDefault="0001511A" w:rsidP="0001511A">
      <w:pPr>
        <w:spacing w:after="0" w:line="240" w:lineRule="auto"/>
        <w:jc w:val="both"/>
        <w:rPr>
          <w:rFonts w:asciiTheme="minorHAnsi" w:eastAsiaTheme="minorHAnsi" w:hAnsiTheme="minorHAnsi" w:cstheme="minorHAnsi"/>
          <w:color w:val="auto"/>
          <w:sz w:val="16"/>
          <w:szCs w:val="16"/>
          <w:lang w:eastAsia="en-US"/>
        </w:rPr>
      </w:pPr>
    </w:p>
    <w:tbl>
      <w:tblPr>
        <w:tblStyle w:val="Tablaconcuadrcula1"/>
        <w:tblW w:w="10349" w:type="dxa"/>
        <w:tblInd w:w="-998" w:type="dxa"/>
        <w:tblLook w:val="04A0" w:firstRow="1" w:lastRow="0" w:firstColumn="1" w:lastColumn="0" w:noHBand="0" w:noVBand="1"/>
      </w:tblPr>
      <w:tblGrid>
        <w:gridCol w:w="1286"/>
        <w:gridCol w:w="3818"/>
        <w:gridCol w:w="5245"/>
      </w:tblGrid>
      <w:tr w:rsidR="0001511A" w:rsidRPr="0001511A" w14:paraId="2EA9782F" w14:textId="77777777" w:rsidTr="0075656D">
        <w:trPr>
          <w:trHeight w:val="220"/>
        </w:trPr>
        <w:tc>
          <w:tcPr>
            <w:tcW w:w="10349" w:type="dxa"/>
            <w:gridSpan w:val="3"/>
            <w:shd w:val="clear" w:color="auto" w:fill="FFD966"/>
            <w:vAlign w:val="center"/>
          </w:tcPr>
          <w:p w14:paraId="48A2F54D" w14:textId="77777777" w:rsidR="0001511A" w:rsidRPr="0001511A" w:rsidRDefault="0001511A" w:rsidP="0001511A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bCs/>
                <w:color w:val="auto"/>
                <w:sz w:val="16"/>
                <w:szCs w:val="16"/>
                <w:lang w:eastAsia="en-US"/>
              </w:rPr>
              <w:t xml:space="preserve">3.6. </w:t>
            </w:r>
            <w:r w:rsidRPr="0001511A">
              <w:rPr>
                <w:rFonts w:asciiTheme="minorHAnsi" w:eastAsiaTheme="minorHAnsi" w:hAnsiTheme="minorHAnsi" w:cstheme="minorHAnsi"/>
                <w:b/>
                <w:color w:val="auto"/>
                <w:sz w:val="16"/>
                <w:szCs w:val="16"/>
                <w:lang w:eastAsia="en-US"/>
              </w:rPr>
              <w:t>Condicionantes sobre el objetivo medioambiental de protección de la biodiversidad y los ecosistemas.</w:t>
            </w:r>
          </w:p>
        </w:tc>
      </w:tr>
      <w:tr w:rsidR="0075656D" w:rsidRPr="0001511A" w14:paraId="51F29D4B" w14:textId="77777777" w:rsidTr="0075656D">
        <w:tc>
          <w:tcPr>
            <w:tcW w:w="1286" w:type="dxa"/>
            <w:shd w:val="clear" w:color="auto" w:fill="D1CC85"/>
            <w:vAlign w:val="center"/>
          </w:tcPr>
          <w:p w14:paraId="36745FC4" w14:textId="77777777" w:rsidR="0075656D" w:rsidRPr="0001511A" w:rsidRDefault="0075656D" w:rsidP="0001511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bCs/>
                <w:sz w:val="14"/>
                <w:szCs w:val="14"/>
                <w:lang w:eastAsia="en-US"/>
              </w:rPr>
              <w:t>Objetivo DNSH afectado</w:t>
            </w:r>
          </w:p>
        </w:tc>
        <w:tc>
          <w:tcPr>
            <w:tcW w:w="3818" w:type="dxa"/>
            <w:shd w:val="clear" w:color="auto" w:fill="D1CC85"/>
            <w:vAlign w:val="center"/>
          </w:tcPr>
          <w:p w14:paraId="298AC0FD" w14:textId="77777777" w:rsidR="0075656D" w:rsidRPr="0001511A" w:rsidRDefault="0075656D" w:rsidP="0001511A">
            <w:pPr>
              <w:jc w:val="center"/>
              <w:rPr>
                <w:rFonts w:asciiTheme="minorHAnsi" w:eastAsiaTheme="minorHAnsi" w:hAnsiTheme="minorHAnsi" w:cstheme="minorHAnsi"/>
                <w:b/>
                <w:color w:val="auto"/>
                <w:sz w:val="14"/>
                <w:szCs w:val="14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color w:val="auto"/>
                <w:sz w:val="14"/>
                <w:szCs w:val="14"/>
                <w:lang w:eastAsia="en-US"/>
              </w:rPr>
              <w:t>Condicionante</w:t>
            </w:r>
          </w:p>
        </w:tc>
        <w:tc>
          <w:tcPr>
            <w:tcW w:w="5245" w:type="dxa"/>
            <w:shd w:val="clear" w:color="auto" w:fill="D1CC85"/>
            <w:vAlign w:val="center"/>
          </w:tcPr>
          <w:p w14:paraId="4B1A7B22" w14:textId="77777777" w:rsidR="0075656D" w:rsidRPr="0001511A" w:rsidRDefault="0075656D" w:rsidP="0001511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bCs/>
                <w:sz w:val="14"/>
                <w:szCs w:val="14"/>
                <w:lang w:eastAsia="en-US"/>
              </w:rPr>
              <w:t>Documentos que justifican el cumplimiento (uno o varios)</w:t>
            </w:r>
          </w:p>
        </w:tc>
      </w:tr>
      <w:tr w:rsidR="0075656D" w:rsidRPr="0001511A" w14:paraId="780D23E3" w14:textId="77777777" w:rsidTr="0075656D">
        <w:trPr>
          <w:trHeight w:val="578"/>
        </w:trPr>
        <w:tc>
          <w:tcPr>
            <w:tcW w:w="1286" w:type="dxa"/>
          </w:tcPr>
          <w:p w14:paraId="63892D32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Protección de la biodiversidad y los ecosistemas – EIA y Legislación en materia de naturaleza</w:t>
            </w:r>
          </w:p>
        </w:tc>
        <w:tc>
          <w:tcPr>
            <w:tcW w:w="3818" w:type="dxa"/>
          </w:tcPr>
          <w:p w14:paraId="2097C709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Se asegurará que </w:t>
            </w:r>
            <w:r w:rsidRPr="0001511A">
              <w:rPr>
                <w:rFonts w:asciiTheme="minorHAnsi" w:eastAsiaTheme="minorHAnsi" w:hAnsiTheme="minorHAnsi" w:cstheme="minorHAnsi"/>
                <w:b/>
                <w:color w:val="FF0000"/>
                <w:sz w:val="16"/>
                <w:szCs w:val="16"/>
                <w:lang w:eastAsia="en-US"/>
              </w:rPr>
              <w:t>las instalaciones no afectarán negativamente a las buenas condiciones y la resiliencia de los ecosistemas, tampoco al estado de conservación de los hábitats y las especies, en particular los espacios de interés de la Unión (incluida la Red Natura 2000</w:t>
            </w:r>
            <w:r w:rsidRPr="0001511A">
              <w:rPr>
                <w:rFonts w:asciiTheme="minorHAnsi" w:eastAsiaTheme="minorHAnsi" w:hAnsiTheme="minorHAnsi" w:cstheme="minorHAnsi"/>
                <w:color w:val="FF0000"/>
                <w:sz w:val="16"/>
                <w:szCs w:val="16"/>
                <w:lang w:eastAsia="en-US"/>
              </w:rPr>
              <w:t xml:space="preserve"> </w:t>
            </w: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de áreas protegidas, sitios del Patrimonio Mundial de la Unesco y otras áreas protegidas).</w:t>
            </w:r>
          </w:p>
          <w:p w14:paraId="79BB5F03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Por ello, en los casos en los que sea necesario, se asegurará el cumplimiento de lo dispuesto en la Ley 21/2013 en lo relativo a evaluación de impacto ambiental y en la Ley 9/2018, de 5 de diciembre, por la que se modifica la Ley 21/2013. Así mismo, se impulsará el cumplimiento de lo establecido en la Directiva 92/43/CEE del Consejo, de 21 de mayo de 1992, relativa a la conservación de los hábitats naturales y de la fauna y flora silvestres, traspuesta al ordenamiento jurídico español por el R.D. 1997/1995, en la Directiva 2009/147/CE del Parlamento Europeo y del Consejo, de 30 de noviembre de 2009, relativa a la conservación de las aves silvestres, y en la Ley 42/2007, del Patrimonio Natural y de la Biodiversidad.</w:t>
            </w:r>
          </w:p>
        </w:tc>
        <w:tc>
          <w:tcPr>
            <w:tcW w:w="5245" w:type="dxa"/>
          </w:tcPr>
          <w:p w14:paraId="2438DF84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En proyectos sujetos a evaluación de impacto ambiental ordinaria o simplificada, se aportará:</w:t>
            </w:r>
          </w:p>
          <w:p w14:paraId="34E3944F" w14:textId="77777777" w:rsidR="0075656D" w:rsidRPr="0001511A" w:rsidRDefault="0075656D" w:rsidP="0001511A">
            <w:pPr>
              <w:ind w:left="34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19BD6DDF" w14:textId="77777777" w:rsidR="0075656D" w:rsidRPr="0001511A" w:rsidRDefault="0075656D" w:rsidP="0001511A">
            <w:pPr>
              <w:numPr>
                <w:ilvl w:val="0"/>
                <w:numId w:val="3"/>
              </w:numPr>
              <w:ind w:left="287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declaración de impacto ambiental favorable o informe de impacto ambiental favorable publicados en el diario oficial correspondiente; </w:t>
            </w:r>
          </w:p>
          <w:p w14:paraId="132CCF51" w14:textId="77777777" w:rsidR="0075656D" w:rsidRPr="0001511A" w:rsidRDefault="0075656D" w:rsidP="0001511A">
            <w:pPr>
              <w:ind w:left="287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391A1EF5" w14:textId="77777777" w:rsidR="0075656D" w:rsidRPr="0001511A" w:rsidRDefault="0075656D" w:rsidP="0001511A">
            <w:pPr>
              <w:numPr>
                <w:ilvl w:val="0"/>
                <w:numId w:val="3"/>
              </w:numPr>
              <w:ind w:left="287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autorización del proyecto incorporando las condiciones aplicables de la declaración de impacto ambiental;</w:t>
            </w:r>
          </w:p>
          <w:p w14:paraId="3A227040" w14:textId="77777777" w:rsidR="0075656D" w:rsidRPr="0001511A" w:rsidRDefault="0075656D" w:rsidP="0001511A">
            <w:pPr>
              <w:ind w:left="720"/>
              <w:contextualSpacing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56391985" w14:textId="77777777" w:rsidR="0075656D" w:rsidRPr="0001511A" w:rsidRDefault="0075656D" w:rsidP="0001511A">
            <w:pPr>
              <w:numPr>
                <w:ilvl w:val="0"/>
                <w:numId w:val="3"/>
              </w:numPr>
              <w:ind w:left="287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justificación de haber ejecutado el proyecto cumpliendo las condiciones aplicables de la declaración de impacto ambiental, elaborada por el Director de obra.</w:t>
            </w:r>
          </w:p>
          <w:p w14:paraId="6794EE16" w14:textId="77777777" w:rsidR="0075656D" w:rsidRPr="0001511A" w:rsidRDefault="0075656D" w:rsidP="0001511A">
            <w:pPr>
              <w:ind w:left="720"/>
              <w:contextualSpacing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577EBBF9" w14:textId="77777777" w:rsidR="0075656D" w:rsidRPr="0001511A" w:rsidRDefault="0075656D" w:rsidP="0001511A">
            <w:pPr>
              <w:numPr>
                <w:ilvl w:val="0"/>
                <w:numId w:val="1"/>
              </w:numPr>
              <w:spacing w:after="160" w:line="259" w:lineRule="auto"/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En proyectos no sujetos al procedimiento de Evaluación de Impacto Ambiental:</w:t>
            </w:r>
          </w:p>
          <w:p w14:paraId="33FE3492" w14:textId="77777777" w:rsidR="0075656D" w:rsidRPr="0001511A" w:rsidRDefault="0075656D" w:rsidP="0001511A">
            <w:pPr>
              <w:numPr>
                <w:ilvl w:val="0"/>
                <w:numId w:val="3"/>
              </w:numPr>
              <w:ind w:left="287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declaración responsable del órgano que autoriza el proyecto de haber verificado la imposibilidad de afección apreciable a Natura 2000, del órgano que autoriza el proyecto</w:t>
            </w:r>
          </w:p>
          <w:p w14:paraId="3A339B35" w14:textId="77777777" w:rsidR="0075656D" w:rsidRPr="0001511A" w:rsidRDefault="0075656D" w:rsidP="0001511A">
            <w:pPr>
              <w:ind w:left="287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68D615BF" w14:textId="77777777" w:rsidR="0075656D" w:rsidRPr="0001511A" w:rsidRDefault="0075656D" w:rsidP="0001511A">
            <w:pPr>
              <w:contextualSpacing/>
              <w:jc w:val="both"/>
              <w:rPr>
                <w:rFonts w:asciiTheme="minorHAnsi" w:eastAsiaTheme="minorHAnsi" w:hAnsiTheme="minorHAnsi" w:cstheme="minorHAnsi"/>
                <w:b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color w:val="auto"/>
                <w:sz w:val="16"/>
                <w:szCs w:val="16"/>
                <w:lang w:eastAsia="en-US"/>
              </w:rPr>
              <w:t>Aquellos proyectos no sujetos a Evaluación ambiental ordinaria o simplificada localizados en suelo urbano o urbanizable ordenado o sectorizado, están exentos de acreditar el cumplimiento</w:t>
            </w:r>
          </w:p>
        </w:tc>
      </w:tr>
    </w:tbl>
    <w:p w14:paraId="2B26C410" w14:textId="77777777" w:rsidR="0001511A" w:rsidRPr="007B3C74" w:rsidRDefault="0001511A" w:rsidP="0001511A">
      <w:pPr>
        <w:jc w:val="both"/>
        <w:rPr>
          <w:lang w:eastAsia="en-US"/>
        </w:rPr>
      </w:pPr>
    </w:p>
    <w:sectPr w:rsidR="0001511A" w:rsidRPr="007B3C74" w:rsidSect="007804C1">
      <w:headerReference w:type="default" r:id="rId10"/>
      <w:footerReference w:type="default" r:id="rId11"/>
      <w:pgSz w:w="11906" w:h="16838"/>
      <w:pgMar w:top="1017" w:right="991" w:bottom="1276" w:left="1701" w:header="1068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6A28B" w14:textId="77777777" w:rsidR="001F3777" w:rsidRDefault="001F3777" w:rsidP="0033118A">
      <w:pPr>
        <w:spacing w:after="0" w:line="240" w:lineRule="auto"/>
      </w:pPr>
      <w:r>
        <w:separator/>
      </w:r>
    </w:p>
  </w:endnote>
  <w:endnote w:type="continuationSeparator" w:id="0">
    <w:p w14:paraId="7523D54C" w14:textId="77777777" w:rsidR="001F3777" w:rsidRDefault="001F3777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EB080" w14:textId="77777777" w:rsidR="007B3C74" w:rsidRDefault="007B3C74">
    <w:pPr>
      <w:pStyle w:val="Piedepgina"/>
    </w:pPr>
    <w:r w:rsidRPr="007B3C74">
      <w:rPr>
        <w:noProof/>
        <w:lang w:eastAsia="es-ES"/>
      </w:rPr>
      <w:drawing>
        <wp:inline distT="0" distB="0" distL="0" distR="0" wp14:anchorId="332B4318" wp14:editId="1DB9C045">
          <wp:extent cx="5248275" cy="523875"/>
          <wp:effectExtent l="0" t="0" r="9525" b="9525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82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37164" w14:textId="77777777" w:rsidR="001F3777" w:rsidRDefault="001F3777" w:rsidP="0033118A">
      <w:pPr>
        <w:spacing w:after="0" w:line="240" w:lineRule="auto"/>
      </w:pPr>
      <w:r>
        <w:separator/>
      </w:r>
    </w:p>
  </w:footnote>
  <w:footnote w:type="continuationSeparator" w:id="0">
    <w:p w14:paraId="000708FC" w14:textId="77777777" w:rsidR="001F3777" w:rsidRDefault="001F3777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E89F" w14:textId="77777777" w:rsidR="007B3C74" w:rsidRDefault="007B3C74"/>
  <w:tbl>
    <w:tblPr>
      <w:tblStyle w:val="Tablaconcuadrcula"/>
      <w:tblpPr w:vertAnchor="page" w:horzAnchor="page" w:tblpY="1"/>
      <w:tblW w:w="1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134"/>
    </w:tblGrid>
    <w:tr w:rsidR="004C4D38" w14:paraId="2210A2C9" w14:textId="77777777" w:rsidTr="004C4D38">
      <w:trPr>
        <w:cantSplit/>
        <w:trHeight w:hRule="exact" w:val="1776"/>
      </w:trPr>
      <w:tc>
        <w:tcPr>
          <w:tcW w:w="11134" w:type="dxa"/>
          <w:noWrap/>
        </w:tcPr>
        <w:p w14:paraId="7092F440" w14:textId="77777777" w:rsidR="007B3C74" w:rsidRDefault="007B3C74" w:rsidP="004C4D38">
          <w:pPr>
            <w:pStyle w:val="Encabezado"/>
          </w:pPr>
        </w:p>
        <w:p w14:paraId="50B128F2" w14:textId="77777777" w:rsidR="007B3C74" w:rsidRPr="007B3C74" w:rsidRDefault="007B3C74" w:rsidP="007B3C74">
          <w:pPr>
            <w:rPr>
              <w:lang w:eastAsia="en-US"/>
            </w:rPr>
          </w:pPr>
        </w:p>
        <w:p w14:paraId="377CA2C2" w14:textId="77777777" w:rsidR="007B3C74" w:rsidRDefault="007B3C74" w:rsidP="007B3C74">
          <w:pPr>
            <w:ind w:left="1418"/>
            <w:rPr>
              <w:lang w:eastAsia="en-US"/>
            </w:rPr>
          </w:pPr>
          <w:r w:rsidRPr="007B3C74">
            <w:rPr>
              <w:noProof/>
            </w:rPr>
            <w:drawing>
              <wp:inline distT="0" distB="0" distL="0" distR="0" wp14:anchorId="45AE89B4" wp14:editId="53E58B6B">
                <wp:extent cx="2000992" cy="75196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3938" cy="775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37CB3F5" w14:textId="77777777" w:rsidR="004C4D38" w:rsidRPr="007B3C74" w:rsidRDefault="007B3C74" w:rsidP="007B3C74">
          <w:pPr>
            <w:tabs>
              <w:tab w:val="left" w:pos="4995"/>
            </w:tabs>
            <w:rPr>
              <w:lang w:eastAsia="en-US"/>
            </w:rPr>
          </w:pPr>
          <w:r>
            <w:rPr>
              <w:lang w:eastAsia="en-US"/>
            </w:rPr>
            <w:tab/>
          </w:r>
        </w:p>
      </w:tc>
    </w:tr>
  </w:tbl>
  <w:p w14:paraId="7341B842" w14:textId="77777777" w:rsidR="0033118A" w:rsidRPr="005271AF" w:rsidRDefault="0033118A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13F5C"/>
    <w:multiLevelType w:val="hybridMultilevel"/>
    <w:tmpl w:val="B5DC6E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77878"/>
    <w:multiLevelType w:val="hybridMultilevel"/>
    <w:tmpl w:val="4AF04F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726E4C"/>
    <w:multiLevelType w:val="hybridMultilevel"/>
    <w:tmpl w:val="9776258E"/>
    <w:lvl w:ilvl="0" w:tplc="4C70E5A8">
      <w:start w:val="1"/>
      <w:numFmt w:val="bullet"/>
      <w:lvlText w:val="-"/>
      <w:lvlJc w:val="left"/>
      <w:pPr>
        <w:ind w:left="906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3" w15:restartNumberingAfterBreak="0">
    <w:nsid w:val="742907F9"/>
    <w:multiLevelType w:val="hybridMultilevel"/>
    <w:tmpl w:val="32486994"/>
    <w:lvl w:ilvl="0" w:tplc="4C70E5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821034">
    <w:abstractNumId w:val="0"/>
  </w:num>
  <w:num w:numId="2" w16cid:durableId="767458159">
    <w:abstractNumId w:val="2"/>
  </w:num>
  <w:num w:numId="3" w16cid:durableId="972323289">
    <w:abstractNumId w:val="3"/>
  </w:num>
  <w:num w:numId="4" w16cid:durableId="920022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43A"/>
    <w:rsid w:val="000052F4"/>
    <w:rsid w:val="00012B33"/>
    <w:rsid w:val="0001511A"/>
    <w:rsid w:val="00015D22"/>
    <w:rsid w:val="000261FE"/>
    <w:rsid w:val="00030C59"/>
    <w:rsid w:val="000419F0"/>
    <w:rsid w:val="00047D79"/>
    <w:rsid w:val="00057028"/>
    <w:rsid w:val="00066ABA"/>
    <w:rsid w:val="000A6CBE"/>
    <w:rsid w:val="000B4103"/>
    <w:rsid w:val="0013104E"/>
    <w:rsid w:val="001353E8"/>
    <w:rsid w:val="00150743"/>
    <w:rsid w:val="0019746C"/>
    <w:rsid w:val="001C35C3"/>
    <w:rsid w:val="001C4B81"/>
    <w:rsid w:val="001E4A71"/>
    <w:rsid w:val="001F3777"/>
    <w:rsid w:val="001F6198"/>
    <w:rsid w:val="0020548E"/>
    <w:rsid w:val="0021070E"/>
    <w:rsid w:val="002151E7"/>
    <w:rsid w:val="00235B81"/>
    <w:rsid w:val="00244494"/>
    <w:rsid w:val="0024623E"/>
    <w:rsid w:val="00246DFC"/>
    <w:rsid w:val="00247C5A"/>
    <w:rsid w:val="00273B00"/>
    <w:rsid w:val="002C6A49"/>
    <w:rsid w:val="002C71E3"/>
    <w:rsid w:val="00310DC1"/>
    <w:rsid w:val="00312C4E"/>
    <w:rsid w:val="00324C3E"/>
    <w:rsid w:val="0033118A"/>
    <w:rsid w:val="00347E6E"/>
    <w:rsid w:val="00395E40"/>
    <w:rsid w:val="003B478B"/>
    <w:rsid w:val="003C26F0"/>
    <w:rsid w:val="003C443A"/>
    <w:rsid w:val="004023C4"/>
    <w:rsid w:val="004065F3"/>
    <w:rsid w:val="00407A7E"/>
    <w:rsid w:val="00435CB8"/>
    <w:rsid w:val="0044207B"/>
    <w:rsid w:val="00442F45"/>
    <w:rsid w:val="0046168D"/>
    <w:rsid w:val="004B4740"/>
    <w:rsid w:val="004C4D38"/>
    <w:rsid w:val="004D0258"/>
    <w:rsid w:val="004E41A1"/>
    <w:rsid w:val="004E7DEE"/>
    <w:rsid w:val="00524178"/>
    <w:rsid w:val="005271AF"/>
    <w:rsid w:val="00546111"/>
    <w:rsid w:val="00546BB5"/>
    <w:rsid w:val="00557824"/>
    <w:rsid w:val="0056366A"/>
    <w:rsid w:val="00565203"/>
    <w:rsid w:val="0056560A"/>
    <w:rsid w:val="005C0EDE"/>
    <w:rsid w:val="005C3D6E"/>
    <w:rsid w:val="00623F2E"/>
    <w:rsid w:val="0062665D"/>
    <w:rsid w:val="00633FA8"/>
    <w:rsid w:val="00662F8B"/>
    <w:rsid w:val="00665CAF"/>
    <w:rsid w:val="00666035"/>
    <w:rsid w:val="00681F44"/>
    <w:rsid w:val="00682FCC"/>
    <w:rsid w:val="006A1B50"/>
    <w:rsid w:val="006B4C74"/>
    <w:rsid w:val="006E3224"/>
    <w:rsid w:val="006F3E4C"/>
    <w:rsid w:val="00726FF8"/>
    <w:rsid w:val="00730CA1"/>
    <w:rsid w:val="007510E6"/>
    <w:rsid w:val="00752411"/>
    <w:rsid w:val="0075656D"/>
    <w:rsid w:val="007804C1"/>
    <w:rsid w:val="007B3C74"/>
    <w:rsid w:val="007C66B8"/>
    <w:rsid w:val="00805E6D"/>
    <w:rsid w:val="00830331"/>
    <w:rsid w:val="00833087"/>
    <w:rsid w:val="00841F79"/>
    <w:rsid w:val="00877128"/>
    <w:rsid w:val="008829BC"/>
    <w:rsid w:val="0088663E"/>
    <w:rsid w:val="00886D7B"/>
    <w:rsid w:val="00887DA5"/>
    <w:rsid w:val="008B2258"/>
    <w:rsid w:val="008B55BB"/>
    <w:rsid w:val="008E3810"/>
    <w:rsid w:val="00935838"/>
    <w:rsid w:val="009B3C77"/>
    <w:rsid w:val="009C1B85"/>
    <w:rsid w:val="009C3E47"/>
    <w:rsid w:val="00A01ACF"/>
    <w:rsid w:val="00A0591B"/>
    <w:rsid w:val="00A1312E"/>
    <w:rsid w:val="00A441B7"/>
    <w:rsid w:val="00A634BC"/>
    <w:rsid w:val="00A65F33"/>
    <w:rsid w:val="00A72C6D"/>
    <w:rsid w:val="00A73EB3"/>
    <w:rsid w:val="00A8681C"/>
    <w:rsid w:val="00A911FB"/>
    <w:rsid w:val="00AA373C"/>
    <w:rsid w:val="00AD69AD"/>
    <w:rsid w:val="00B15280"/>
    <w:rsid w:val="00B30804"/>
    <w:rsid w:val="00B37AF4"/>
    <w:rsid w:val="00B42162"/>
    <w:rsid w:val="00BA1E0D"/>
    <w:rsid w:val="00BA1E70"/>
    <w:rsid w:val="00BA7A57"/>
    <w:rsid w:val="00BC62EC"/>
    <w:rsid w:val="00BD00A9"/>
    <w:rsid w:val="00C04DC2"/>
    <w:rsid w:val="00C3602F"/>
    <w:rsid w:val="00C36950"/>
    <w:rsid w:val="00C44004"/>
    <w:rsid w:val="00C63A94"/>
    <w:rsid w:val="00C663F9"/>
    <w:rsid w:val="00C66F14"/>
    <w:rsid w:val="00C708E7"/>
    <w:rsid w:val="00C757E8"/>
    <w:rsid w:val="00C81039"/>
    <w:rsid w:val="00CC27AD"/>
    <w:rsid w:val="00CC7468"/>
    <w:rsid w:val="00CD5C63"/>
    <w:rsid w:val="00D0196C"/>
    <w:rsid w:val="00D11D83"/>
    <w:rsid w:val="00D32EA9"/>
    <w:rsid w:val="00D41D63"/>
    <w:rsid w:val="00DD532B"/>
    <w:rsid w:val="00E12E32"/>
    <w:rsid w:val="00E1415D"/>
    <w:rsid w:val="00E315CB"/>
    <w:rsid w:val="00E72372"/>
    <w:rsid w:val="00E90489"/>
    <w:rsid w:val="00EA09A2"/>
    <w:rsid w:val="00EC2EC3"/>
    <w:rsid w:val="00EC3FE9"/>
    <w:rsid w:val="00F10262"/>
    <w:rsid w:val="00F217D2"/>
    <w:rsid w:val="00F57B54"/>
    <w:rsid w:val="00F64701"/>
    <w:rsid w:val="00F96A61"/>
    <w:rsid w:val="00FA55E7"/>
    <w:rsid w:val="00FB1F7C"/>
    <w:rsid w:val="00FC4B20"/>
    <w:rsid w:val="00FD50AC"/>
    <w:rsid w:val="00FD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816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7E8"/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757E8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866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C2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rrafodelista">
    <w:name w:val="List Paragraph"/>
    <w:basedOn w:val="Normal"/>
    <w:uiPriority w:val="1"/>
    <w:qFormat/>
    <w:rsid w:val="002151E7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Hipervnculo">
    <w:name w:val="Hyperlink"/>
    <w:basedOn w:val="Fuentedeprrafopredeter"/>
    <w:uiPriority w:val="99"/>
    <w:unhideWhenUsed/>
    <w:rsid w:val="00B37AF4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15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6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6B8"/>
    <w:rPr>
      <w:rFonts w:ascii="Segoe UI" w:eastAsia="Calibri" w:hAnsi="Segoe UI" w:cs="Segoe UI"/>
      <w:color w:val="000000"/>
      <w:sz w:val="18"/>
      <w:szCs w:val="18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C35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m80s\AppData\Local\Temp\7zOCC415985\CEHFEAD%20-%20SAH%20-%20DGPF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7" ma:contentTypeDescription="Plantilla Formularios Ayudas" ma:contentTypeScope="" ma:versionID="60b6f0a71b5d2c2983d8bdf392f1b8fb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25b8e98648a1e500669ec59ece038315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1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Consorcios de Misiones Científicas"/>
          <xsd:enumeration value="Desarrollo y Mejora de Espacios Industriales"/>
          <xsd:enumeration value="Difusión de I+D+I"/>
          <xsd:enumeration value="Economía Circular"/>
          <xsd:enumeration value="Empresas de Base Tecnológica EBTs"/>
          <xsd:enumeration value="ERA-NET (MANUNET)"/>
          <xsd:enumeration value="ERA-NET (MERANET)"/>
          <xsd:enumeration value="FLAG-ERA"/>
          <xsd:enumeration value="Grupos de investigación"/>
          <xsd:enumeration value="I+D+I Tractoras"/>
          <xsd:enumeration value="Industria 4.0"/>
          <xsd:enumeration value="Jovellanos"/>
          <xsd:enumeration value="Margarita Salas-Postdoctoral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s de inversión para la diversificación - Grandes empresas"/>
          <xsd:enumeration value="Proyectos de inversión para la diversificación - PYMES (EE)"/>
          <xsd:enumeration value="Proyectos tractores de Inversión y Empleo"/>
          <xsd:enumeration value="Proyectos de I+D"/>
          <xsd:enumeration value="Proyectos de Inversión Empresarial"/>
          <xsd:enumeration value="Proyectos en red"/>
          <xsd:enumeration value="Proyectos I+D+I en Empresas – INOVA-IDEPA"/>
          <xsd:enumeration value="Resolutions"/>
          <xsd:enumeration value="Restructuración y Relanzamiento de Empresas en crisis"/>
          <xsd:enumeration value="Transferencia de Conocimiento e Internacionalización"/>
          <xsd:enumeration value="SEMILLEROS"/>
          <xsd:enumeration value="Vocaciones Científicas"/>
        </xsd:restriction>
      </xsd:simpleType>
    </xsd:element>
    <xsd:element name="MODELO" ma:index="2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hidden="true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A xmlns="7c6d4841-1a6c-406e-8316-b1146790d304">Proyectos de Inversión Empresarial</PROGRAMA>
    <MODELO xmlns="7c6d4841-1a6c-406e-8316-b1146790d304">FORMULARIO  SOLICITUD</MODELO>
    <N_x00ba__x0020_de_x0020_orden xmlns="7c6d4841-1a6c-406e-8316-b1146790d3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E49E71-5A47-4FB4-B757-A50B05BB3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E3F23-488B-4432-ADBD-BDD0BBEB5B30}">
  <ds:schemaRefs>
    <ds:schemaRef ds:uri="http://schemas.microsoft.com/office/2006/metadata/properties"/>
    <ds:schemaRef ds:uri="http://schemas.microsoft.com/office/infopath/2007/PartnerControls"/>
    <ds:schemaRef ds:uri="7c6d4841-1a6c-406e-8316-b1146790d304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CEHFEAD - SAH - DGPFE</Template>
  <TotalTime>0</TotalTime>
  <Pages>4</Pages>
  <Words>2440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2026-06-19T10:42:00Z</dcterms:created>
  <dcterms:modified xsi:type="dcterms:W3CDTF">2026-06-19T10:42:00Z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</Properties>
</file>