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47F1" w14:textId="77777777" w:rsidR="00F56384" w:rsidRPr="00CE737E" w:rsidRDefault="00F56384" w:rsidP="005C5025">
      <w:pPr>
        <w:jc w:val="center"/>
        <w:rPr>
          <w:rFonts w:ascii="Arial" w:hAnsi="Arial" w:cs="Arial"/>
          <w:b/>
          <w:color w:val="FF0000"/>
          <w:sz w:val="21"/>
          <w:szCs w:val="21"/>
          <w:shd w:val="clear" w:color="auto" w:fill="FFFFFF"/>
        </w:rPr>
      </w:pPr>
    </w:p>
    <w:p w14:paraId="695F9E0C" w14:textId="77777777" w:rsidR="005C5025" w:rsidRPr="00F328F1" w:rsidRDefault="005C5025" w:rsidP="005C5025">
      <w:pPr>
        <w:jc w:val="center"/>
        <w:rPr>
          <w:rFonts w:ascii="Arial" w:hAnsi="Arial" w:cs="Arial"/>
          <w:b/>
          <w:sz w:val="21"/>
          <w:szCs w:val="21"/>
          <w:shd w:val="clear" w:color="auto" w:fill="FFFFFF"/>
        </w:rPr>
      </w:pPr>
      <w:r w:rsidRPr="00F328F1">
        <w:rPr>
          <w:rFonts w:ascii="Arial" w:hAnsi="Arial" w:cs="Arial"/>
          <w:b/>
          <w:sz w:val="21"/>
          <w:szCs w:val="21"/>
          <w:shd w:val="clear" w:color="auto" w:fill="FFFFFF"/>
        </w:rPr>
        <w:t>DATOS DE LA PARTICIPACIÓN ASTURIANA EN HORIZONTE 2020</w:t>
      </w:r>
    </w:p>
    <w:p w14:paraId="143F26BA" w14:textId="2A1C8FCD" w:rsidR="00C93AD3" w:rsidRPr="00F328F1" w:rsidRDefault="00C93AD3" w:rsidP="005C5025">
      <w:pPr>
        <w:jc w:val="center"/>
        <w:rPr>
          <w:rFonts w:ascii="Arial" w:hAnsi="Arial" w:cs="Arial"/>
          <w:b/>
          <w:sz w:val="20"/>
          <w:szCs w:val="21"/>
          <w:shd w:val="clear" w:color="auto" w:fill="FFFFFF"/>
        </w:rPr>
      </w:pPr>
      <w:r w:rsidRPr="00F328F1">
        <w:rPr>
          <w:rFonts w:ascii="Arial" w:hAnsi="Arial" w:cs="Arial"/>
          <w:b/>
          <w:sz w:val="20"/>
          <w:szCs w:val="21"/>
          <w:shd w:val="clear" w:color="auto" w:fill="FFFFFF"/>
        </w:rPr>
        <w:t xml:space="preserve">(Resultados </w:t>
      </w:r>
      <w:r w:rsidR="004453BE">
        <w:rPr>
          <w:rFonts w:ascii="Arial" w:hAnsi="Arial" w:cs="Arial"/>
          <w:b/>
          <w:sz w:val="20"/>
          <w:szCs w:val="21"/>
          <w:shd w:val="clear" w:color="auto" w:fill="FFFFFF"/>
        </w:rPr>
        <w:t>definitivos</w:t>
      </w:r>
      <w:r w:rsidRPr="00F328F1">
        <w:rPr>
          <w:rFonts w:ascii="Arial" w:hAnsi="Arial" w:cs="Arial"/>
          <w:b/>
          <w:sz w:val="20"/>
          <w:szCs w:val="21"/>
          <w:shd w:val="clear" w:color="auto" w:fill="FFFFFF"/>
        </w:rPr>
        <w:t xml:space="preserve"> 2014-20</w:t>
      </w:r>
      <w:r w:rsidR="00532CC1" w:rsidRPr="00F328F1">
        <w:rPr>
          <w:rFonts w:ascii="Arial" w:hAnsi="Arial" w:cs="Arial"/>
          <w:b/>
          <w:sz w:val="20"/>
          <w:szCs w:val="21"/>
          <w:shd w:val="clear" w:color="auto" w:fill="FFFFFF"/>
        </w:rPr>
        <w:t>20</w:t>
      </w:r>
      <w:r w:rsidR="00F410C9" w:rsidRPr="00F328F1">
        <w:rPr>
          <w:rFonts w:ascii="Arial" w:hAnsi="Arial" w:cs="Arial"/>
          <w:b/>
          <w:sz w:val="20"/>
          <w:szCs w:val="21"/>
          <w:shd w:val="clear" w:color="auto" w:fill="FFFFFF"/>
        </w:rPr>
        <w:t xml:space="preserve"> a</w:t>
      </w:r>
      <w:r w:rsidR="000B51B6">
        <w:rPr>
          <w:rFonts w:ascii="Arial" w:hAnsi="Arial" w:cs="Arial"/>
          <w:b/>
          <w:sz w:val="20"/>
          <w:szCs w:val="21"/>
          <w:shd w:val="clear" w:color="auto" w:fill="FFFFFF"/>
        </w:rPr>
        <w:t xml:space="preserve"> octubre</w:t>
      </w:r>
      <w:r w:rsidR="008D3C34">
        <w:rPr>
          <w:rFonts w:ascii="Arial" w:hAnsi="Arial" w:cs="Arial"/>
          <w:b/>
          <w:sz w:val="20"/>
          <w:szCs w:val="21"/>
          <w:shd w:val="clear" w:color="auto" w:fill="FFFFFF"/>
        </w:rPr>
        <w:t xml:space="preserve"> </w:t>
      </w:r>
      <w:r w:rsidR="00C0508E" w:rsidRPr="00C0508E">
        <w:rPr>
          <w:rFonts w:ascii="Arial" w:hAnsi="Arial" w:cs="Arial"/>
          <w:b/>
          <w:sz w:val="20"/>
          <w:szCs w:val="21"/>
          <w:shd w:val="clear" w:color="auto" w:fill="FFFFFF"/>
        </w:rPr>
        <w:t>2021</w:t>
      </w:r>
      <w:r w:rsidRPr="00F328F1">
        <w:rPr>
          <w:rFonts w:ascii="Arial" w:hAnsi="Arial" w:cs="Arial"/>
          <w:b/>
          <w:sz w:val="20"/>
          <w:szCs w:val="21"/>
          <w:shd w:val="clear" w:color="auto" w:fill="FFFFFF"/>
        </w:rPr>
        <w:t>)</w:t>
      </w:r>
    </w:p>
    <w:p w14:paraId="55BD646B" w14:textId="3B77AF5F" w:rsidR="005C5025" w:rsidRPr="00F328F1" w:rsidRDefault="0088608F" w:rsidP="00AB4E0D">
      <w:pPr>
        <w:jc w:val="both"/>
        <w:rPr>
          <w:rFonts w:ascii="Arial" w:hAnsi="Arial" w:cs="Arial"/>
          <w:sz w:val="21"/>
          <w:szCs w:val="21"/>
          <w:shd w:val="clear" w:color="auto" w:fill="FFFFFF"/>
        </w:rPr>
      </w:pPr>
      <w:r>
        <w:rPr>
          <w:rFonts w:ascii="Arial" w:hAnsi="Arial" w:cs="Arial"/>
          <w:b/>
          <w:noProof/>
          <w:szCs w:val="21"/>
          <w:lang w:eastAsia="es-ES"/>
        </w:rPr>
        <mc:AlternateContent>
          <mc:Choice Requires="wps">
            <w:drawing>
              <wp:anchor distT="0" distB="0" distL="114300" distR="114300" simplePos="0" relativeHeight="251673600" behindDoc="0" locked="0" layoutInCell="1" allowOverlap="1" wp14:anchorId="11EFA051" wp14:editId="03C1C38D">
                <wp:simplePos x="0" y="0"/>
                <wp:positionH relativeFrom="column">
                  <wp:posOffset>1891665</wp:posOffset>
                </wp:positionH>
                <wp:positionV relativeFrom="paragraph">
                  <wp:posOffset>178435</wp:posOffset>
                </wp:positionV>
                <wp:extent cx="1514475" cy="847725"/>
                <wp:effectExtent l="19050" t="19050" r="28575" b="4762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847725"/>
                        </a:xfrm>
                        <a:prstGeom prst="rect">
                          <a:avLst/>
                        </a:prstGeom>
                        <a:noFill/>
                        <a:ln w="38100">
                          <a:solidFill>
                            <a:schemeClr val="tx2">
                              <a:lumMod val="40000"/>
                              <a:lumOff val="6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79007C" id="Rectangle 16" o:spid="_x0000_s1026" style="position:absolute;margin-left:148.95pt;margin-top:14.05pt;width:119.25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" filled="f" strokecolor="#8db3e2 [1311]" strokeweight="3pt">
                <v:shadow on="t" color="#243f60 [1604]" opacity=".5" offset="1pt"/>
              </v:rect>
            </w:pict>
          </mc:Fallback>
        </mc:AlternateContent>
      </w:r>
      <w:r>
        <w:rPr>
          <w:rFonts w:ascii="Arial" w:hAnsi="Arial" w:cs="Arial"/>
          <w:noProof/>
          <w:sz w:val="21"/>
          <w:szCs w:val="21"/>
          <w:lang w:eastAsia="es-ES"/>
        </w:rPr>
        <mc:AlternateContent>
          <mc:Choice Requires="wps">
            <w:drawing>
              <wp:anchor distT="0" distB="0" distL="114300" distR="114300" simplePos="0" relativeHeight="251672576" behindDoc="0" locked="0" layoutInCell="1" allowOverlap="1" wp14:anchorId="30E5F5DB" wp14:editId="608BBC4C">
                <wp:simplePos x="0" y="0"/>
                <wp:positionH relativeFrom="column">
                  <wp:posOffset>72390</wp:posOffset>
                </wp:positionH>
                <wp:positionV relativeFrom="paragraph">
                  <wp:posOffset>178435</wp:posOffset>
                </wp:positionV>
                <wp:extent cx="1514475" cy="847725"/>
                <wp:effectExtent l="19050" t="19050" r="28575" b="47625"/>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847725"/>
                        </a:xfrm>
                        <a:prstGeom prst="rect">
                          <a:avLst/>
                        </a:prstGeom>
                        <a:noFill/>
                        <a:ln w="38100">
                          <a:solidFill>
                            <a:schemeClr val="tx2">
                              <a:lumMod val="40000"/>
                              <a:lumOff val="6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AA040B" id="Rectangle 15" o:spid="_x0000_s1026" style="position:absolute;margin-left:5.7pt;margin-top:14.05pt;width:119.25pt;height:6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" filled="f" strokecolor="#8db3e2 [1311]" strokeweight="3pt">
                <v:shadow on="t" color="#243f60 [1604]" opacity=".5" offset="1pt"/>
              </v:rect>
            </w:pict>
          </mc:Fallback>
        </mc:AlternateContent>
      </w:r>
      <w:r w:rsidR="00D11DC5" w:rsidRPr="00F328F1">
        <w:rPr>
          <w:rFonts w:ascii="Arial" w:hAnsi="Arial" w:cs="Arial"/>
          <w:noProof/>
          <w:sz w:val="21"/>
          <w:szCs w:val="21"/>
          <w:shd w:val="clear" w:color="auto" w:fill="FFFFFF"/>
          <w:lang w:eastAsia="es-ES"/>
        </w:rPr>
        <w:t xml:space="preserve">       </w:t>
      </w:r>
    </w:p>
    <w:p w14:paraId="5DC23536" w14:textId="4BDA6009" w:rsidR="00780446" w:rsidRPr="00F328F1" w:rsidRDefault="0088608F" w:rsidP="00780446">
      <w:pPr>
        <w:ind w:firstLine="708"/>
        <w:jc w:val="both"/>
        <w:rPr>
          <w:rFonts w:ascii="Arial" w:hAnsi="Arial" w:cs="Arial"/>
          <w:b/>
          <w:szCs w:val="21"/>
          <w:shd w:val="clear" w:color="auto" w:fill="FFFFFF"/>
        </w:rPr>
      </w:pPr>
      <w:r>
        <w:rPr>
          <w:rFonts w:ascii="Arial" w:hAnsi="Arial" w:cs="Arial"/>
          <w:b/>
          <w:noProof/>
          <w:szCs w:val="21"/>
          <w:lang w:eastAsia="es-ES"/>
        </w:rPr>
        <mc:AlternateContent>
          <mc:Choice Requires="wps">
            <w:drawing>
              <wp:anchor distT="0" distB="0" distL="114300" distR="114300" simplePos="0" relativeHeight="251674624" behindDoc="0" locked="0" layoutInCell="1" allowOverlap="1" wp14:anchorId="01158F68" wp14:editId="5A06A44F">
                <wp:simplePos x="0" y="0"/>
                <wp:positionH relativeFrom="column">
                  <wp:posOffset>3539490</wp:posOffset>
                </wp:positionH>
                <wp:positionV relativeFrom="paragraph">
                  <wp:posOffset>200660</wp:posOffset>
                </wp:positionV>
                <wp:extent cx="342900" cy="209550"/>
                <wp:effectExtent l="19050" t="57150" r="19050" b="7620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9550"/>
                        </a:xfrm>
                        <a:prstGeom prst="rightArrow">
                          <a:avLst>
                            <a:gd name="adj1" fmla="val 50000"/>
                            <a:gd name="adj2" fmla="val 40909"/>
                          </a:avLst>
                        </a:prstGeom>
                        <a:solidFill>
                          <a:schemeClr val="accent1">
                            <a:lumMod val="60000"/>
                            <a:lumOff val="40000"/>
                          </a:schemeClr>
                        </a:solidFill>
                        <a:ln w="38100">
                          <a:solidFill>
                            <a:schemeClr val="tx2">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157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26" type="#_x0000_t13" style="position:absolute;margin-left:278.7pt;margin-top:15.8pt;width:27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" fillcolor="#95b3d7 [1940]" strokecolor="#548dd4 [1951]" strokeweight="3pt">
                <v:shadow on="t" color="#243f60 [1604]" opacity=".5" offset="1pt"/>
              </v:shape>
            </w:pict>
          </mc:Fallback>
        </mc:AlternateContent>
      </w:r>
      <w:r w:rsidR="00780446" w:rsidRPr="00F328F1">
        <w:rPr>
          <w:rFonts w:ascii="Arial" w:hAnsi="Arial" w:cs="Arial"/>
          <w:b/>
          <w:szCs w:val="21"/>
          <w:shd w:val="clear" w:color="auto" w:fill="FFFFFF"/>
        </w:rPr>
        <w:t>RETORNO</w:t>
      </w:r>
      <w:r w:rsidR="00780446" w:rsidRPr="00F328F1">
        <w:rPr>
          <w:rFonts w:ascii="Arial" w:hAnsi="Arial" w:cs="Arial"/>
          <w:b/>
          <w:szCs w:val="21"/>
          <w:shd w:val="clear" w:color="auto" w:fill="FFFFFF"/>
        </w:rPr>
        <w:tab/>
      </w:r>
      <w:r w:rsidR="00780446" w:rsidRPr="00F328F1">
        <w:rPr>
          <w:rFonts w:ascii="Arial" w:hAnsi="Arial" w:cs="Arial"/>
          <w:b/>
          <w:szCs w:val="21"/>
          <w:shd w:val="clear" w:color="auto" w:fill="FFFFFF"/>
        </w:rPr>
        <w:tab/>
      </w:r>
      <w:r w:rsidR="00780446" w:rsidRPr="00F328F1">
        <w:rPr>
          <w:rFonts w:ascii="Arial" w:hAnsi="Arial" w:cs="Arial"/>
          <w:b/>
          <w:szCs w:val="21"/>
          <w:shd w:val="clear" w:color="auto" w:fill="FFFFFF"/>
        </w:rPr>
        <w:tab/>
        <w:t xml:space="preserve">PROYECTOS                        </w:t>
      </w:r>
      <w:r w:rsidR="00780446" w:rsidRPr="00F328F1">
        <w:rPr>
          <w:rFonts w:ascii="Arial" w:hAnsi="Arial" w:cs="Arial"/>
          <w:b/>
          <w:sz w:val="20"/>
          <w:szCs w:val="20"/>
          <w:shd w:val="clear" w:color="auto" w:fill="FFFFFF"/>
        </w:rPr>
        <w:t>%TOTAL NACIONAL</w:t>
      </w:r>
    </w:p>
    <w:p w14:paraId="7E80385F" w14:textId="29231881" w:rsidR="00780446" w:rsidRPr="00F328F1" w:rsidRDefault="00780446" w:rsidP="00780446">
      <w:pPr>
        <w:jc w:val="both"/>
        <w:rPr>
          <w:rFonts w:ascii="Arial" w:hAnsi="Arial" w:cs="Arial"/>
          <w:b/>
          <w:sz w:val="24"/>
          <w:szCs w:val="21"/>
          <w:shd w:val="clear" w:color="auto" w:fill="FFFFFF"/>
        </w:rPr>
      </w:pPr>
      <w:r w:rsidRPr="00F328F1">
        <w:rPr>
          <w:rFonts w:ascii="Arial" w:hAnsi="Arial" w:cs="Arial"/>
          <w:b/>
          <w:sz w:val="24"/>
          <w:szCs w:val="21"/>
          <w:shd w:val="clear" w:color="auto" w:fill="FFFFFF"/>
        </w:rPr>
        <w:t xml:space="preserve">         </w:t>
      </w:r>
      <w:r w:rsidR="000B51B6">
        <w:rPr>
          <w:rFonts w:ascii="Arial" w:hAnsi="Arial" w:cs="Arial"/>
          <w:b/>
          <w:sz w:val="24"/>
          <w:szCs w:val="21"/>
          <w:shd w:val="clear" w:color="auto" w:fill="FFFFFF"/>
        </w:rPr>
        <w:t>70.261.459</w:t>
      </w:r>
      <w:r w:rsidRPr="00F328F1">
        <w:rPr>
          <w:rFonts w:ascii="Arial" w:hAnsi="Arial" w:cs="Arial"/>
          <w:b/>
          <w:sz w:val="24"/>
          <w:szCs w:val="21"/>
          <w:shd w:val="clear" w:color="auto" w:fill="FFFFFF"/>
        </w:rPr>
        <w:t xml:space="preserve"> €                              1</w:t>
      </w:r>
      <w:r w:rsidR="002B6614">
        <w:rPr>
          <w:rFonts w:ascii="Arial" w:hAnsi="Arial" w:cs="Arial"/>
          <w:b/>
          <w:sz w:val="24"/>
          <w:szCs w:val="21"/>
          <w:shd w:val="clear" w:color="auto" w:fill="FFFFFF"/>
        </w:rPr>
        <w:t>6</w:t>
      </w:r>
      <w:r w:rsidR="000B51B6">
        <w:rPr>
          <w:rFonts w:ascii="Arial" w:hAnsi="Arial" w:cs="Arial"/>
          <w:b/>
          <w:sz w:val="24"/>
          <w:szCs w:val="21"/>
          <w:shd w:val="clear" w:color="auto" w:fill="FFFFFF"/>
        </w:rPr>
        <w:t>6</w:t>
      </w:r>
      <w:r w:rsidRPr="00F328F1">
        <w:rPr>
          <w:rFonts w:ascii="Arial" w:hAnsi="Arial" w:cs="Arial"/>
          <w:b/>
          <w:sz w:val="24"/>
          <w:szCs w:val="21"/>
          <w:shd w:val="clear" w:color="auto" w:fill="FFFFFF"/>
        </w:rPr>
        <w:t xml:space="preserve">                                       1,</w:t>
      </w:r>
      <w:r w:rsidR="002B6614">
        <w:rPr>
          <w:rFonts w:ascii="Arial" w:hAnsi="Arial" w:cs="Arial"/>
          <w:b/>
          <w:sz w:val="24"/>
          <w:szCs w:val="21"/>
          <w:shd w:val="clear" w:color="auto" w:fill="FFFFFF"/>
        </w:rPr>
        <w:t>2</w:t>
      </w:r>
      <w:r w:rsidR="00191F04">
        <w:rPr>
          <w:rFonts w:ascii="Arial" w:hAnsi="Arial" w:cs="Arial"/>
          <w:b/>
          <w:sz w:val="24"/>
          <w:szCs w:val="21"/>
          <w:shd w:val="clear" w:color="auto" w:fill="FFFFFF"/>
        </w:rPr>
        <w:t>2</w:t>
      </w:r>
    </w:p>
    <w:p w14:paraId="17FF99F6" w14:textId="77777777" w:rsidR="00780446" w:rsidRPr="00CE737E" w:rsidRDefault="00780446" w:rsidP="00971923">
      <w:pPr>
        <w:jc w:val="both"/>
        <w:rPr>
          <w:rFonts w:ascii="Arial" w:hAnsi="Arial" w:cs="Arial"/>
          <w:color w:val="FF0000"/>
          <w:sz w:val="21"/>
          <w:szCs w:val="21"/>
          <w:shd w:val="clear" w:color="auto" w:fill="FFFFFF"/>
        </w:rPr>
      </w:pPr>
    </w:p>
    <w:p w14:paraId="0D183FC7" w14:textId="05D88442" w:rsidR="00255211" w:rsidRPr="00080F6F" w:rsidRDefault="00AB4E0D" w:rsidP="00080F6F">
      <w:pPr>
        <w:jc w:val="both"/>
        <w:rPr>
          <w:rFonts w:ascii="Arial" w:hAnsi="Arial" w:cs="Arial"/>
          <w:sz w:val="21"/>
          <w:szCs w:val="21"/>
          <w:shd w:val="clear" w:color="auto" w:fill="FFFFFF"/>
        </w:rPr>
      </w:pPr>
      <w:r w:rsidRPr="00F328F1">
        <w:rPr>
          <w:rFonts w:ascii="Arial" w:hAnsi="Arial" w:cs="Arial"/>
          <w:sz w:val="21"/>
          <w:szCs w:val="21"/>
          <w:shd w:val="clear" w:color="auto" w:fill="FFFFFF"/>
        </w:rPr>
        <w:t>La participación de Asturias en</w:t>
      </w:r>
      <w:r w:rsidR="00204609" w:rsidRPr="00F328F1">
        <w:rPr>
          <w:rFonts w:ascii="Arial" w:hAnsi="Arial" w:cs="Arial"/>
          <w:sz w:val="21"/>
          <w:szCs w:val="21"/>
          <w:shd w:val="clear" w:color="auto" w:fill="FFFFFF"/>
        </w:rPr>
        <w:t xml:space="preserve"> H2020 </w:t>
      </w:r>
      <w:r w:rsidR="0004413F" w:rsidRPr="00F328F1">
        <w:rPr>
          <w:rFonts w:ascii="Arial" w:hAnsi="Arial" w:cs="Arial"/>
          <w:sz w:val="21"/>
          <w:szCs w:val="21"/>
          <w:shd w:val="clear" w:color="auto" w:fill="FFFFFF"/>
        </w:rPr>
        <w:t>sum</w:t>
      </w:r>
      <w:r w:rsidR="004453BE">
        <w:rPr>
          <w:rFonts w:ascii="Arial" w:hAnsi="Arial" w:cs="Arial"/>
          <w:sz w:val="21"/>
          <w:szCs w:val="21"/>
          <w:shd w:val="clear" w:color="auto" w:fill="FFFFFF"/>
        </w:rPr>
        <w:t>ó</w:t>
      </w:r>
      <w:r w:rsidR="0004413F" w:rsidRPr="00F328F1">
        <w:rPr>
          <w:rFonts w:ascii="Arial" w:hAnsi="Arial" w:cs="Arial"/>
          <w:sz w:val="21"/>
          <w:szCs w:val="21"/>
          <w:shd w:val="clear" w:color="auto" w:fill="FFFFFF"/>
        </w:rPr>
        <w:t xml:space="preserve"> </w:t>
      </w:r>
      <w:r w:rsidR="002B6614">
        <w:rPr>
          <w:rFonts w:ascii="Arial" w:hAnsi="Arial" w:cs="Arial"/>
          <w:sz w:val="21"/>
          <w:szCs w:val="21"/>
          <w:shd w:val="clear" w:color="auto" w:fill="FFFFFF"/>
        </w:rPr>
        <w:t>16</w:t>
      </w:r>
      <w:r w:rsidR="000B51B6">
        <w:rPr>
          <w:rFonts w:ascii="Arial" w:hAnsi="Arial" w:cs="Arial"/>
          <w:sz w:val="21"/>
          <w:szCs w:val="21"/>
          <w:shd w:val="clear" w:color="auto" w:fill="FFFFFF"/>
        </w:rPr>
        <w:t>6</w:t>
      </w:r>
      <w:r w:rsidR="0004413F" w:rsidRPr="00F328F1">
        <w:rPr>
          <w:rFonts w:ascii="Arial" w:hAnsi="Arial" w:cs="Arial"/>
          <w:sz w:val="21"/>
          <w:szCs w:val="21"/>
          <w:shd w:val="clear" w:color="auto" w:fill="FFFFFF"/>
        </w:rPr>
        <w:t xml:space="preserve"> proyectos que recib</w:t>
      </w:r>
      <w:r w:rsidR="004453BE">
        <w:rPr>
          <w:rFonts w:ascii="Arial" w:hAnsi="Arial" w:cs="Arial"/>
          <w:sz w:val="21"/>
          <w:szCs w:val="21"/>
          <w:shd w:val="clear" w:color="auto" w:fill="FFFFFF"/>
        </w:rPr>
        <w:t xml:space="preserve">ieron un total de </w:t>
      </w:r>
      <w:r w:rsidR="000B51B6">
        <w:rPr>
          <w:rFonts w:ascii="Arial" w:hAnsi="Arial" w:cs="Arial"/>
          <w:sz w:val="21"/>
          <w:szCs w:val="21"/>
          <w:shd w:val="clear" w:color="auto" w:fill="FFFFFF"/>
        </w:rPr>
        <w:t>70,2</w:t>
      </w:r>
      <w:r w:rsidRPr="00F328F1">
        <w:rPr>
          <w:rFonts w:ascii="Arial" w:hAnsi="Arial" w:cs="Arial"/>
          <w:sz w:val="21"/>
          <w:szCs w:val="21"/>
          <w:shd w:val="clear" w:color="auto" w:fill="FFFFFF"/>
        </w:rPr>
        <w:t xml:space="preserve"> millone</w:t>
      </w:r>
      <w:r w:rsidR="0004413F" w:rsidRPr="00F328F1">
        <w:rPr>
          <w:rFonts w:ascii="Arial" w:hAnsi="Arial" w:cs="Arial"/>
          <w:sz w:val="21"/>
          <w:szCs w:val="21"/>
          <w:shd w:val="clear" w:color="auto" w:fill="FFFFFF"/>
        </w:rPr>
        <w:t xml:space="preserve">s de euros y </w:t>
      </w:r>
      <w:r w:rsidR="004453BE">
        <w:rPr>
          <w:rFonts w:ascii="Arial" w:hAnsi="Arial" w:cs="Arial"/>
          <w:sz w:val="21"/>
          <w:szCs w:val="21"/>
          <w:shd w:val="clear" w:color="auto" w:fill="FFFFFF"/>
        </w:rPr>
        <w:t>que r</w:t>
      </w:r>
      <w:r w:rsidR="0004413F" w:rsidRPr="00F328F1">
        <w:rPr>
          <w:rFonts w:ascii="Arial" w:hAnsi="Arial" w:cs="Arial"/>
          <w:sz w:val="21"/>
          <w:szCs w:val="21"/>
          <w:shd w:val="clear" w:color="auto" w:fill="FFFFFF"/>
        </w:rPr>
        <w:t>epresentan un 1,</w:t>
      </w:r>
      <w:r w:rsidR="00F328F1" w:rsidRPr="00F328F1">
        <w:rPr>
          <w:rFonts w:ascii="Arial" w:hAnsi="Arial" w:cs="Arial"/>
          <w:sz w:val="21"/>
          <w:szCs w:val="21"/>
          <w:shd w:val="clear" w:color="auto" w:fill="FFFFFF"/>
        </w:rPr>
        <w:t>2</w:t>
      </w:r>
      <w:r w:rsidR="00191F04">
        <w:rPr>
          <w:rFonts w:ascii="Arial" w:hAnsi="Arial" w:cs="Arial"/>
          <w:sz w:val="21"/>
          <w:szCs w:val="21"/>
          <w:shd w:val="clear" w:color="auto" w:fill="FFFFFF"/>
        </w:rPr>
        <w:t>2</w:t>
      </w:r>
      <w:r w:rsidRPr="00F328F1">
        <w:rPr>
          <w:rFonts w:ascii="Arial" w:hAnsi="Arial" w:cs="Arial"/>
          <w:sz w:val="21"/>
          <w:szCs w:val="21"/>
          <w:shd w:val="clear" w:color="auto" w:fill="FFFFFF"/>
        </w:rPr>
        <w:t xml:space="preserve"> del total de los retornos nacionales</w:t>
      </w:r>
      <w:r w:rsidR="00080F6F">
        <w:rPr>
          <w:rFonts w:ascii="Arial" w:hAnsi="Arial" w:cs="Arial"/>
          <w:sz w:val="21"/>
          <w:szCs w:val="21"/>
          <w:shd w:val="clear" w:color="auto" w:fill="FFFFFF"/>
        </w:rPr>
        <w:t xml:space="preserve">. </w:t>
      </w:r>
      <w:r w:rsidR="00F328F1" w:rsidRPr="00F328F1">
        <w:rPr>
          <w:rFonts w:ascii="Arial" w:hAnsi="Arial" w:cs="Arial"/>
          <w:sz w:val="21"/>
          <w:szCs w:val="21"/>
          <w:shd w:val="clear" w:color="auto" w:fill="FFFFFF"/>
        </w:rPr>
        <w:t>7</w:t>
      </w:r>
      <w:r w:rsidR="000B51B6">
        <w:rPr>
          <w:rFonts w:ascii="Arial" w:hAnsi="Arial" w:cs="Arial"/>
          <w:sz w:val="21"/>
          <w:szCs w:val="21"/>
          <w:shd w:val="clear" w:color="auto" w:fill="FFFFFF"/>
        </w:rPr>
        <w:t>8</w:t>
      </w:r>
      <w:r w:rsidR="00971923" w:rsidRPr="00F328F1">
        <w:rPr>
          <w:rFonts w:ascii="Arial" w:hAnsi="Arial" w:cs="Arial"/>
          <w:sz w:val="21"/>
          <w:szCs w:val="21"/>
          <w:shd w:val="clear" w:color="auto" w:fill="FFFFFF"/>
        </w:rPr>
        <w:t xml:space="preserve"> entidades</w:t>
      </w:r>
      <w:r w:rsidR="00F2518C" w:rsidRPr="00F328F1">
        <w:rPr>
          <w:rFonts w:ascii="Arial" w:hAnsi="Arial" w:cs="Arial"/>
          <w:sz w:val="21"/>
          <w:szCs w:val="21"/>
          <w:shd w:val="clear" w:color="auto" w:fill="FFFFFF"/>
        </w:rPr>
        <w:t xml:space="preserve"> </w:t>
      </w:r>
      <w:r w:rsidR="00971923" w:rsidRPr="00F328F1">
        <w:rPr>
          <w:rFonts w:ascii="Arial" w:hAnsi="Arial" w:cs="Arial"/>
          <w:sz w:val="21"/>
          <w:szCs w:val="21"/>
          <w:shd w:val="clear" w:color="auto" w:fill="FFFFFF"/>
        </w:rPr>
        <w:t>participa</w:t>
      </w:r>
      <w:r w:rsidR="004453BE">
        <w:rPr>
          <w:rFonts w:ascii="Arial" w:hAnsi="Arial" w:cs="Arial"/>
          <w:sz w:val="21"/>
          <w:szCs w:val="21"/>
          <w:shd w:val="clear" w:color="auto" w:fill="FFFFFF"/>
        </w:rPr>
        <w:t>ron</w:t>
      </w:r>
      <w:r w:rsidR="00F2518C" w:rsidRPr="00F328F1">
        <w:rPr>
          <w:rFonts w:ascii="Arial" w:hAnsi="Arial" w:cs="Arial"/>
          <w:sz w:val="21"/>
          <w:szCs w:val="21"/>
          <w:shd w:val="clear" w:color="auto" w:fill="FFFFFF"/>
        </w:rPr>
        <w:t xml:space="preserve"> en este programa, siendo las principales beneficiarias </w:t>
      </w:r>
      <w:r w:rsidR="001D5250">
        <w:rPr>
          <w:rFonts w:ascii="Arial" w:hAnsi="Arial" w:cs="Arial"/>
          <w:sz w:val="21"/>
          <w:szCs w:val="21"/>
          <w:shd w:val="clear" w:color="auto" w:fill="FFFFFF"/>
        </w:rPr>
        <w:t>5</w:t>
      </w:r>
      <w:r w:rsidR="00837894">
        <w:rPr>
          <w:rFonts w:ascii="Arial" w:hAnsi="Arial" w:cs="Arial"/>
          <w:sz w:val="21"/>
          <w:szCs w:val="21"/>
          <w:shd w:val="clear" w:color="auto" w:fill="FFFFFF"/>
        </w:rPr>
        <w:t>8</w:t>
      </w:r>
      <w:r w:rsidR="00971923" w:rsidRPr="00F328F1">
        <w:rPr>
          <w:rFonts w:ascii="Arial" w:hAnsi="Arial" w:cs="Arial"/>
          <w:sz w:val="21"/>
          <w:szCs w:val="21"/>
          <w:shd w:val="clear" w:color="auto" w:fill="FFFFFF"/>
        </w:rPr>
        <w:t xml:space="preserve"> empresas, que obtienen aproximadamente el </w:t>
      </w:r>
      <w:r w:rsidR="00F328F1" w:rsidRPr="00F328F1">
        <w:rPr>
          <w:rFonts w:ascii="Arial" w:hAnsi="Arial" w:cs="Arial"/>
          <w:sz w:val="21"/>
          <w:szCs w:val="21"/>
          <w:shd w:val="clear" w:color="auto" w:fill="FFFFFF"/>
        </w:rPr>
        <w:t>6</w:t>
      </w:r>
      <w:r w:rsidR="00CC5D7A">
        <w:rPr>
          <w:rFonts w:ascii="Arial" w:hAnsi="Arial" w:cs="Arial"/>
          <w:sz w:val="21"/>
          <w:szCs w:val="21"/>
          <w:shd w:val="clear" w:color="auto" w:fill="FFFFFF"/>
        </w:rPr>
        <w:t>5</w:t>
      </w:r>
      <w:r w:rsidR="00971923" w:rsidRPr="00F328F1">
        <w:rPr>
          <w:rFonts w:ascii="Arial" w:hAnsi="Arial" w:cs="Arial"/>
          <w:sz w:val="21"/>
          <w:szCs w:val="21"/>
          <w:shd w:val="clear" w:color="auto" w:fill="FFFFFF"/>
        </w:rPr>
        <w:t xml:space="preserve">% de </w:t>
      </w:r>
      <w:r w:rsidR="00F2518C" w:rsidRPr="00F328F1">
        <w:rPr>
          <w:rFonts w:ascii="Arial" w:hAnsi="Arial" w:cs="Arial"/>
          <w:sz w:val="21"/>
          <w:szCs w:val="21"/>
          <w:shd w:val="clear" w:color="auto" w:fill="FFFFFF"/>
        </w:rPr>
        <w:t xml:space="preserve">los </w:t>
      </w:r>
      <w:r w:rsidR="00080F6F">
        <w:rPr>
          <w:rFonts w:ascii="Arial" w:hAnsi="Arial" w:cs="Arial"/>
          <w:sz w:val="21"/>
          <w:szCs w:val="21"/>
          <w:shd w:val="clear" w:color="auto" w:fill="FFFFFF"/>
        </w:rPr>
        <w:t>retornos.</w:t>
      </w:r>
    </w:p>
    <w:tbl>
      <w:tblPr>
        <w:tblW w:w="6300" w:type="dxa"/>
        <w:jc w:val="center"/>
        <w:tblCellMar>
          <w:left w:w="70" w:type="dxa"/>
          <w:right w:w="70" w:type="dxa"/>
        </w:tblCellMar>
        <w:tblLook w:val="04A0" w:firstRow="1" w:lastRow="0" w:firstColumn="1" w:lastColumn="0" w:noHBand="0" w:noVBand="1"/>
      </w:tblPr>
      <w:tblGrid>
        <w:gridCol w:w="3500"/>
        <w:gridCol w:w="1200"/>
        <w:gridCol w:w="1600"/>
      </w:tblGrid>
      <w:tr w:rsidR="00F328F1" w:rsidRPr="00F328F1" w14:paraId="33C8CBA7" w14:textId="77777777" w:rsidTr="00630BB6">
        <w:trPr>
          <w:trHeight w:val="1013"/>
          <w:jc w:val="center"/>
        </w:trPr>
        <w:tc>
          <w:tcPr>
            <w:tcW w:w="3500" w:type="dxa"/>
            <w:tcBorders>
              <w:top w:val="single" w:sz="4" w:space="0" w:color="auto"/>
              <w:left w:val="single" w:sz="4" w:space="0" w:color="auto"/>
              <w:bottom w:val="single" w:sz="4" w:space="0" w:color="auto"/>
              <w:right w:val="nil"/>
            </w:tcBorders>
            <w:shd w:val="clear" w:color="000000" w:fill="FDE9D9"/>
            <w:vAlign w:val="center"/>
            <w:hideMark/>
          </w:tcPr>
          <w:p w14:paraId="76537341" w14:textId="77777777" w:rsidR="00F328F1" w:rsidRPr="00F328F1" w:rsidRDefault="00F328F1" w:rsidP="00F328F1">
            <w:pPr>
              <w:spacing w:after="0" w:line="240" w:lineRule="auto"/>
              <w:jc w:val="center"/>
              <w:rPr>
                <w:rFonts w:ascii="Calibri" w:eastAsia="Times New Roman" w:hAnsi="Calibri" w:cs="Calibri"/>
                <w:b/>
                <w:bCs/>
                <w:color w:val="000000"/>
                <w:lang w:eastAsia="es-ES"/>
              </w:rPr>
            </w:pPr>
            <w:r w:rsidRPr="00F328F1">
              <w:rPr>
                <w:rFonts w:ascii="Calibri" w:eastAsia="Times New Roman" w:hAnsi="Calibri" w:cs="Calibri"/>
                <w:b/>
                <w:bCs/>
                <w:color w:val="000000"/>
                <w:lang w:eastAsia="es-ES"/>
              </w:rPr>
              <w:t>TIPO DE ENTIDAD</w:t>
            </w:r>
          </w:p>
        </w:tc>
        <w:tc>
          <w:tcPr>
            <w:tcW w:w="1200" w:type="dxa"/>
            <w:tcBorders>
              <w:top w:val="single" w:sz="4" w:space="0" w:color="auto"/>
              <w:left w:val="single" w:sz="4" w:space="0" w:color="auto"/>
              <w:bottom w:val="single" w:sz="4" w:space="0" w:color="auto"/>
              <w:right w:val="nil"/>
            </w:tcBorders>
            <w:shd w:val="clear" w:color="000000" w:fill="FDE9D9"/>
            <w:vAlign w:val="center"/>
            <w:hideMark/>
          </w:tcPr>
          <w:p w14:paraId="7A798D21" w14:textId="77777777" w:rsidR="00F328F1" w:rsidRPr="00F328F1" w:rsidRDefault="00F328F1" w:rsidP="00F328F1">
            <w:pPr>
              <w:spacing w:after="0" w:line="240" w:lineRule="auto"/>
              <w:jc w:val="center"/>
              <w:rPr>
                <w:rFonts w:ascii="Calibri" w:eastAsia="Times New Roman" w:hAnsi="Calibri" w:cs="Calibri"/>
                <w:b/>
                <w:bCs/>
                <w:color w:val="000000"/>
                <w:lang w:eastAsia="es-ES"/>
              </w:rPr>
            </w:pPr>
            <w:proofErr w:type="spellStart"/>
            <w:r w:rsidRPr="00F328F1">
              <w:rPr>
                <w:rFonts w:ascii="Calibri" w:eastAsia="Times New Roman" w:hAnsi="Calibri" w:cs="Calibri"/>
                <w:b/>
                <w:bCs/>
                <w:color w:val="000000"/>
                <w:lang w:eastAsia="es-ES"/>
              </w:rPr>
              <w:t>Nº</w:t>
            </w:r>
            <w:proofErr w:type="spellEnd"/>
            <w:r w:rsidRPr="00F328F1">
              <w:rPr>
                <w:rFonts w:ascii="Calibri" w:eastAsia="Times New Roman" w:hAnsi="Calibri" w:cs="Calibri"/>
                <w:b/>
                <w:bCs/>
                <w:color w:val="000000"/>
                <w:lang w:eastAsia="es-ES"/>
              </w:rPr>
              <w:t xml:space="preserve"> Entidades</w:t>
            </w:r>
          </w:p>
        </w:tc>
        <w:tc>
          <w:tcPr>
            <w:tcW w:w="160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24282965" w14:textId="7C86C667" w:rsidR="00F328F1" w:rsidRPr="00F328F1" w:rsidRDefault="001D5250" w:rsidP="00F328F1">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 xml:space="preserve">Subvención </w:t>
            </w:r>
            <w:r w:rsidR="00F328F1" w:rsidRPr="00F328F1">
              <w:rPr>
                <w:rFonts w:ascii="Calibri" w:eastAsia="Times New Roman" w:hAnsi="Calibri" w:cs="Calibri"/>
                <w:b/>
                <w:bCs/>
                <w:color w:val="000000"/>
                <w:lang w:eastAsia="es-ES"/>
              </w:rPr>
              <w:t>€</w:t>
            </w:r>
          </w:p>
        </w:tc>
      </w:tr>
      <w:tr w:rsidR="00F328F1" w:rsidRPr="00F328F1" w14:paraId="5F9C7EFB"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393995D8" w14:textId="77777777" w:rsidR="00F328F1" w:rsidRPr="00F328F1" w:rsidRDefault="00F328F1" w:rsidP="00F328F1">
            <w:pPr>
              <w:spacing w:after="0" w:line="240" w:lineRule="auto"/>
              <w:jc w:val="center"/>
              <w:rPr>
                <w:rFonts w:ascii="Tahoma" w:eastAsia="Times New Roman" w:hAnsi="Tahoma" w:cs="Tahoma"/>
                <w:color w:val="8E5B00"/>
                <w:sz w:val="18"/>
                <w:szCs w:val="18"/>
                <w:lang w:eastAsia="es-ES"/>
              </w:rPr>
            </w:pPr>
            <w:r w:rsidRPr="00F328F1">
              <w:rPr>
                <w:rFonts w:ascii="Tahoma" w:eastAsia="Times New Roman" w:hAnsi="Tahoma" w:cs="Tahoma"/>
                <w:color w:val="8E5B00"/>
                <w:sz w:val="18"/>
                <w:szCs w:val="18"/>
                <w:lang w:eastAsia="es-ES"/>
              </w:rPr>
              <w:t>Centro de Investigación Público</w:t>
            </w:r>
          </w:p>
        </w:tc>
        <w:tc>
          <w:tcPr>
            <w:tcW w:w="1200" w:type="dxa"/>
            <w:tcBorders>
              <w:top w:val="nil"/>
              <w:left w:val="nil"/>
              <w:bottom w:val="single" w:sz="4" w:space="0" w:color="auto"/>
              <w:right w:val="single" w:sz="4" w:space="0" w:color="auto"/>
            </w:tcBorders>
            <w:shd w:val="clear" w:color="auto" w:fill="auto"/>
            <w:noWrap/>
            <w:vAlign w:val="bottom"/>
            <w:hideMark/>
          </w:tcPr>
          <w:p w14:paraId="71364094" w14:textId="77777777" w:rsidR="00A52527" w:rsidRPr="00F328F1" w:rsidRDefault="00A52527" w:rsidP="00A52527">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3</w:t>
            </w:r>
          </w:p>
        </w:tc>
        <w:tc>
          <w:tcPr>
            <w:tcW w:w="1600" w:type="dxa"/>
            <w:tcBorders>
              <w:top w:val="nil"/>
              <w:left w:val="nil"/>
              <w:bottom w:val="single" w:sz="4" w:space="0" w:color="auto"/>
              <w:right w:val="single" w:sz="4" w:space="0" w:color="auto"/>
            </w:tcBorders>
            <w:shd w:val="clear" w:color="auto" w:fill="auto"/>
            <w:noWrap/>
            <w:vAlign w:val="bottom"/>
            <w:hideMark/>
          </w:tcPr>
          <w:p w14:paraId="4958680C" w14:textId="1CE8D8AB" w:rsidR="00F328F1" w:rsidRPr="00F328F1" w:rsidRDefault="00F328F1" w:rsidP="00F328F1">
            <w:pPr>
              <w:spacing w:after="0" w:line="240" w:lineRule="auto"/>
              <w:jc w:val="right"/>
              <w:rPr>
                <w:rFonts w:ascii="Tahoma" w:eastAsia="Times New Roman" w:hAnsi="Tahoma" w:cs="Tahoma"/>
                <w:color w:val="00B050"/>
                <w:sz w:val="18"/>
                <w:szCs w:val="18"/>
                <w:lang w:eastAsia="es-ES"/>
              </w:rPr>
            </w:pPr>
            <w:r w:rsidRPr="00F328F1">
              <w:rPr>
                <w:rFonts w:ascii="Tahoma" w:eastAsia="Times New Roman" w:hAnsi="Tahoma" w:cs="Tahoma"/>
                <w:color w:val="00B050"/>
                <w:sz w:val="18"/>
                <w:szCs w:val="18"/>
                <w:lang w:eastAsia="es-ES"/>
              </w:rPr>
              <w:t>5.</w:t>
            </w:r>
            <w:r w:rsidR="00837894">
              <w:rPr>
                <w:rFonts w:ascii="Tahoma" w:eastAsia="Times New Roman" w:hAnsi="Tahoma" w:cs="Tahoma"/>
                <w:color w:val="00B050"/>
                <w:sz w:val="18"/>
                <w:szCs w:val="18"/>
                <w:lang w:eastAsia="es-ES"/>
              </w:rPr>
              <w:t>604</w:t>
            </w:r>
            <w:r w:rsidRPr="00F328F1">
              <w:rPr>
                <w:rFonts w:ascii="Tahoma" w:eastAsia="Times New Roman" w:hAnsi="Tahoma" w:cs="Tahoma"/>
                <w:color w:val="00B050"/>
                <w:sz w:val="18"/>
                <w:szCs w:val="18"/>
                <w:lang w:eastAsia="es-ES"/>
              </w:rPr>
              <w:t>.</w:t>
            </w:r>
            <w:r w:rsidR="00837894">
              <w:rPr>
                <w:rFonts w:ascii="Tahoma" w:eastAsia="Times New Roman" w:hAnsi="Tahoma" w:cs="Tahoma"/>
                <w:color w:val="00B050"/>
                <w:sz w:val="18"/>
                <w:szCs w:val="18"/>
                <w:lang w:eastAsia="es-ES"/>
              </w:rPr>
              <w:t>877</w:t>
            </w:r>
          </w:p>
        </w:tc>
      </w:tr>
      <w:tr w:rsidR="00F328F1" w:rsidRPr="00F328F1" w14:paraId="13FD3DFE"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11C04F3C" w14:textId="77777777" w:rsidR="00F328F1" w:rsidRPr="00F328F1" w:rsidRDefault="00F328F1" w:rsidP="00F328F1">
            <w:pPr>
              <w:spacing w:after="0" w:line="240" w:lineRule="auto"/>
              <w:jc w:val="center"/>
              <w:rPr>
                <w:rFonts w:ascii="Tahoma" w:eastAsia="Times New Roman" w:hAnsi="Tahoma" w:cs="Tahoma"/>
                <w:color w:val="8E5B00"/>
                <w:sz w:val="18"/>
                <w:szCs w:val="18"/>
                <w:lang w:eastAsia="es-ES"/>
              </w:rPr>
            </w:pPr>
            <w:r w:rsidRPr="00F328F1">
              <w:rPr>
                <w:rFonts w:ascii="Tahoma" w:eastAsia="Times New Roman" w:hAnsi="Tahoma" w:cs="Tahoma"/>
                <w:color w:val="8E5B00"/>
                <w:sz w:val="18"/>
                <w:szCs w:val="18"/>
                <w:lang w:eastAsia="es-ES"/>
              </w:rPr>
              <w:t>Empresa</w:t>
            </w:r>
          </w:p>
        </w:tc>
        <w:tc>
          <w:tcPr>
            <w:tcW w:w="1200" w:type="dxa"/>
            <w:tcBorders>
              <w:top w:val="nil"/>
              <w:left w:val="nil"/>
              <w:bottom w:val="single" w:sz="4" w:space="0" w:color="auto"/>
              <w:right w:val="single" w:sz="4" w:space="0" w:color="auto"/>
            </w:tcBorders>
            <w:shd w:val="clear" w:color="auto" w:fill="auto"/>
            <w:noWrap/>
            <w:vAlign w:val="bottom"/>
            <w:hideMark/>
          </w:tcPr>
          <w:p w14:paraId="19AC616E" w14:textId="4B1D9142" w:rsidR="00F328F1" w:rsidRPr="006A4801" w:rsidRDefault="00CC5D7A" w:rsidP="00F328F1">
            <w:pPr>
              <w:spacing w:after="0" w:line="240" w:lineRule="auto"/>
              <w:jc w:val="right"/>
              <w:rPr>
                <w:rFonts w:ascii="Tahoma" w:eastAsia="Times New Roman" w:hAnsi="Tahoma" w:cs="Tahoma"/>
                <w:color w:val="00B050"/>
                <w:sz w:val="18"/>
                <w:szCs w:val="18"/>
                <w:lang w:eastAsia="es-ES"/>
              </w:rPr>
            </w:pPr>
            <w:r w:rsidRPr="006A4801">
              <w:rPr>
                <w:rFonts w:ascii="Tahoma" w:eastAsia="Times New Roman" w:hAnsi="Tahoma" w:cs="Tahoma"/>
                <w:color w:val="00B050"/>
                <w:sz w:val="18"/>
                <w:szCs w:val="18"/>
                <w:lang w:eastAsia="es-ES"/>
              </w:rPr>
              <w:t>5</w:t>
            </w:r>
            <w:r w:rsidR="00837894">
              <w:rPr>
                <w:rFonts w:ascii="Tahoma" w:eastAsia="Times New Roman" w:hAnsi="Tahoma" w:cs="Tahoma"/>
                <w:color w:val="00B050"/>
                <w:sz w:val="18"/>
                <w:szCs w:val="18"/>
                <w:lang w:eastAsia="es-ES"/>
              </w:rPr>
              <w:t>8</w:t>
            </w:r>
          </w:p>
        </w:tc>
        <w:tc>
          <w:tcPr>
            <w:tcW w:w="1600" w:type="dxa"/>
            <w:tcBorders>
              <w:top w:val="nil"/>
              <w:left w:val="nil"/>
              <w:bottom w:val="single" w:sz="4" w:space="0" w:color="auto"/>
              <w:right w:val="single" w:sz="4" w:space="0" w:color="auto"/>
            </w:tcBorders>
            <w:shd w:val="clear" w:color="auto" w:fill="auto"/>
            <w:noWrap/>
            <w:vAlign w:val="bottom"/>
            <w:hideMark/>
          </w:tcPr>
          <w:p w14:paraId="05226805" w14:textId="23BFD89F" w:rsidR="00F328F1" w:rsidRPr="00F328F1" w:rsidRDefault="00484717"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46.023.723</w:t>
            </w:r>
          </w:p>
        </w:tc>
      </w:tr>
      <w:tr w:rsidR="00F328F1" w:rsidRPr="00F328F1" w14:paraId="5A6E0D15"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753FF942" w14:textId="77777777" w:rsidR="00F328F1" w:rsidRPr="00F328F1" w:rsidRDefault="00F328F1" w:rsidP="00F328F1">
            <w:pPr>
              <w:spacing w:after="0" w:line="240" w:lineRule="auto"/>
              <w:jc w:val="center"/>
              <w:rPr>
                <w:rFonts w:ascii="Tahoma" w:eastAsia="Times New Roman" w:hAnsi="Tahoma" w:cs="Tahoma"/>
                <w:color w:val="8E5B00"/>
                <w:sz w:val="18"/>
                <w:szCs w:val="18"/>
                <w:lang w:eastAsia="es-ES"/>
              </w:rPr>
            </w:pPr>
            <w:r w:rsidRPr="00F328F1">
              <w:rPr>
                <w:rFonts w:ascii="Tahoma" w:eastAsia="Times New Roman" w:hAnsi="Tahoma" w:cs="Tahoma"/>
                <w:color w:val="8E5B00"/>
                <w:sz w:val="18"/>
                <w:szCs w:val="18"/>
                <w:lang w:eastAsia="es-ES"/>
              </w:rPr>
              <w:t>Asociación</w:t>
            </w:r>
          </w:p>
        </w:tc>
        <w:tc>
          <w:tcPr>
            <w:tcW w:w="1200" w:type="dxa"/>
            <w:tcBorders>
              <w:top w:val="nil"/>
              <w:left w:val="nil"/>
              <w:bottom w:val="single" w:sz="4" w:space="0" w:color="auto"/>
              <w:right w:val="single" w:sz="4" w:space="0" w:color="auto"/>
            </w:tcBorders>
            <w:shd w:val="clear" w:color="auto" w:fill="auto"/>
            <w:noWrap/>
            <w:vAlign w:val="bottom"/>
            <w:hideMark/>
          </w:tcPr>
          <w:p w14:paraId="324A5DD3" w14:textId="2BA7A86E" w:rsidR="00F328F1" w:rsidRPr="00F328F1" w:rsidRDefault="006A4801"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 xml:space="preserve"> 8</w:t>
            </w:r>
          </w:p>
        </w:tc>
        <w:tc>
          <w:tcPr>
            <w:tcW w:w="1600" w:type="dxa"/>
            <w:tcBorders>
              <w:top w:val="nil"/>
              <w:left w:val="nil"/>
              <w:bottom w:val="single" w:sz="4" w:space="0" w:color="auto"/>
              <w:right w:val="single" w:sz="4" w:space="0" w:color="auto"/>
            </w:tcBorders>
            <w:shd w:val="clear" w:color="auto" w:fill="auto"/>
            <w:noWrap/>
            <w:vAlign w:val="bottom"/>
            <w:hideMark/>
          </w:tcPr>
          <w:p w14:paraId="69FE4370" w14:textId="55A832B9" w:rsidR="00F328F1" w:rsidRPr="00F328F1" w:rsidRDefault="00CC5D7A"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2.005.351</w:t>
            </w:r>
          </w:p>
        </w:tc>
      </w:tr>
      <w:tr w:rsidR="00F328F1" w:rsidRPr="00F328F1" w14:paraId="11DDEA39"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4AF8BFF6" w14:textId="77777777" w:rsidR="00F328F1" w:rsidRPr="00F328F1" w:rsidRDefault="00F328F1" w:rsidP="00F328F1">
            <w:pPr>
              <w:spacing w:after="0" w:line="240" w:lineRule="auto"/>
              <w:jc w:val="center"/>
              <w:rPr>
                <w:rFonts w:ascii="Tahoma" w:eastAsia="Times New Roman" w:hAnsi="Tahoma" w:cs="Tahoma"/>
                <w:color w:val="8E5B00"/>
                <w:sz w:val="18"/>
                <w:szCs w:val="18"/>
                <w:lang w:eastAsia="es-ES"/>
              </w:rPr>
            </w:pPr>
            <w:r w:rsidRPr="00F328F1">
              <w:rPr>
                <w:rFonts w:ascii="Tahoma" w:eastAsia="Times New Roman" w:hAnsi="Tahoma" w:cs="Tahoma"/>
                <w:color w:val="8E5B00"/>
                <w:sz w:val="18"/>
                <w:szCs w:val="18"/>
                <w:lang w:eastAsia="es-ES"/>
              </w:rPr>
              <w:t>Asociación de Investigación</w:t>
            </w:r>
          </w:p>
        </w:tc>
        <w:tc>
          <w:tcPr>
            <w:tcW w:w="1200" w:type="dxa"/>
            <w:tcBorders>
              <w:top w:val="nil"/>
              <w:left w:val="nil"/>
              <w:bottom w:val="single" w:sz="4" w:space="0" w:color="auto"/>
              <w:right w:val="single" w:sz="4" w:space="0" w:color="auto"/>
            </w:tcBorders>
            <w:shd w:val="clear" w:color="auto" w:fill="auto"/>
            <w:noWrap/>
            <w:vAlign w:val="bottom"/>
            <w:hideMark/>
          </w:tcPr>
          <w:p w14:paraId="43E91855" w14:textId="77777777" w:rsidR="00F328F1" w:rsidRPr="00F328F1" w:rsidRDefault="007F743C"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1</w:t>
            </w:r>
          </w:p>
        </w:tc>
        <w:tc>
          <w:tcPr>
            <w:tcW w:w="1600" w:type="dxa"/>
            <w:tcBorders>
              <w:top w:val="nil"/>
              <w:left w:val="nil"/>
              <w:bottom w:val="single" w:sz="4" w:space="0" w:color="auto"/>
              <w:right w:val="single" w:sz="4" w:space="0" w:color="auto"/>
            </w:tcBorders>
            <w:shd w:val="clear" w:color="auto" w:fill="auto"/>
            <w:noWrap/>
            <w:vAlign w:val="bottom"/>
            <w:hideMark/>
          </w:tcPr>
          <w:p w14:paraId="60575828" w14:textId="77777777" w:rsidR="00F328F1" w:rsidRPr="00F328F1" w:rsidRDefault="00F328F1" w:rsidP="00F328F1">
            <w:pPr>
              <w:spacing w:after="0" w:line="240" w:lineRule="auto"/>
              <w:jc w:val="right"/>
              <w:rPr>
                <w:rFonts w:ascii="Tahoma" w:eastAsia="Times New Roman" w:hAnsi="Tahoma" w:cs="Tahoma"/>
                <w:color w:val="00B050"/>
                <w:sz w:val="18"/>
                <w:szCs w:val="18"/>
                <w:lang w:eastAsia="es-ES"/>
              </w:rPr>
            </w:pPr>
            <w:r w:rsidRPr="00F328F1">
              <w:rPr>
                <w:rFonts w:ascii="Tahoma" w:eastAsia="Times New Roman" w:hAnsi="Tahoma" w:cs="Tahoma"/>
                <w:color w:val="00B050"/>
                <w:sz w:val="18"/>
                <w:szCs w:val="18"/>
                <w:lang w:eastAsia="es-ES"/>
              </w:rPr>
              <w:t>66.513</w:t>
            </w:r>
          </w:p>
        </w:tc>
      </w:tr>
      <w:tr w:rsidR="00F328F1" w:rsidRPr="00F328F1" w14:paraId="0763E390"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096F5192" w14:textId="77777777" w:rsidR="00F328F1" w:rsidRPr="00F328F1" w:rsidRDefault="00F328F1" w:rsidP="00F328F1">
            <w:pPr>
              <w:spacing w:after="0" w:line="240" w:lineRule="auto"/>
              <w:jc w:val="center"/>
              <w:rPr>
                <w:rFonts w:ascii="Tahoma" w:eastAsia="Times New Roman" w:hAnsi="Tahoma" w:cs="Tahoma"/>
                <w:color w:val="8E5B00"/>
                <w:sz w:val="18"/>
                <w:szCs w:val="18"/>
                <w:lang w:eastAsia="es-ES"/>
              </w:rPr>
            </w:pPr>
            <w:r w:rsidRPr="00F328F1">
              <w:rPr>
                <w:rFonts w:ascii="Tahoma" w:eastAsia="Times New Roman" w:hAnsi="Tahoma" w:cs="Tahoma"/>
                <w:color w:val="8E5B00"/>
                <w:sz w:val="18"/>
                <w:szCs w:val="18"/>
                <w:lang w:eastAsia="es-ES"/>
              </w:rPr>
              <w:t>Administración Pública</w:t>
            </w:r>
          </w:p>
        </w:tc>
        <w:tc>
          <w:tcPr>
            <w:tcW w:w="1200" w:type="dxa"/>
            <w:tcBorders>
              <w:top w:val="nil"/>
              <w:left w:val="nil"/>
              <w:bottom w:val="single" w:sz="4" w:space="0" w:color="auto"/>
              <w:right w:val="single" w:sz="4" w:space="0" w:color="auto"/>
            </w:tcBorders>
            <w:shd w:val="clear" w:color="auto" w:fill="auto"/>
            <w:noWrap/>
            <w:vAlign w:val="bottom"/>
            <w:hideMark/>
          </w:tcPr>
          <w:p w14:paraId="0E98FEBF" w14:textId="32CF0DA8" w:rsidR="00F328F1" w:rsidRPr="00F328F1" w:rsidRDefault="006A4801"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5</w:t>
            </w:r>
          </w:p>
        </w:tc>
        <w:tc>
          <w:tcPr>
            <w:tcW w:w="1600" w:type="dxa"/>
            <w:tcBorders>
              <w:top w:val="nil"/>
              <w:left w:val="nil"/>
              <w:bottom w:val="single" w:sz="4" w:space="0" w:color="auto"/>
              <w:right w:val="single" w:sz="4" w:space="0" w:color="auto"/>
            </w:tcBorders>
            <w:shd w:val="clear" w:color="auto" w:fill="auto"/>
            <w:noWrap/>
            <w:vAlign w:val="bottom"/>
            <w:hideMark/>
          </w:tcPr>
          <w:p w14:paraId="1E719B6A" w14:textId="7D7A26AE" w:rsidR="00F328F1" w:rsidRPr="00F328F1" w:rsidRDefault="00CC5D7A"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2.086.937</w:t>
            </w:r>
          </w:p>
        </w:tc>
      </w:tr>
      <w:tr w:rsidR="00F328F1" w:rsidRPr="00F328F1" w14:paraId="1993A880"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1E1DCBAE" w14:textId="77777777" w:rsidR="00F328F1" w:rsidRPr="00F328F1" w:rsidRDefault="00F328F1" w:rsidP="00F328F1">
            <w:pPr>
              <w:spacing w:after="0" w:line="240" w:lineRule="auto"/>
              <w:jc w:val="center"/>
              <w:rPr>
                <w:rFonts w:ascii="Tahoma" w:eastAsia="Times New Roman" w:hAnsi="Tahoma" w:cs="Tahoma"/>
                <w:color w:val="8E5B00"/>
                <w:sz w:val="18"/>
                <w:szCs w:val="18"/>
                <w:lang w:eastAsia="es-ES"/>
              </w:rPr>
            </w:pPr>
            <w:r w:rsidRPr="00F328F1">
              <w:rPr>
                <w:rFonts w:ascii="Tahoma" w:eastAsia="Times New Roman" w:hAnsi="Tahoma" w:cs="Tahoma"/>
                <w:color w:val="8E5B00"/>
                <w:sz w:val="18"/>
                <w:szCs w:val="18"/>
                <w:lang w:eastAsia="es-ES"/>
              </w:rPr>
              <w:t>Centro de Innovación y Tecnología</w:t>
            </w:r>
          </w:p>
        </w:tc>
        <w:tc>
          <w:tcPr>
            <w:tcW w:w="1200" w:type="dxa"/>
            <w:tcBorders>
              <w:top w:val="nil"/>
              <w:left w:val="nil"/>
              <w:bottom w:val="single" w:sz="4" w:space="0" w:color="auto"/>
              <w:right w:val="single" w:sz="4" w:space="0" w:color="auto"/>
            </w:tcBorders>
            <w:shd w:val="clear" w:color="auto" w:fill="auto"/>
            <w:noWrap/>
            <w:vAlign w:val="bottom"/>
            <w:hideMark/>
          </w:tcPr>
          <w:p w14:paraId="781B86CF" w14:textId="77777777" w:rsidR="00F328F1" w:rsidRPr="00F328F1" w:rsidRDefault="007F743C"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3</w:t>
            </w:r>
          </w:p>
        </w:tc>
        <w:tc>
          <w:tcPr>
            <w:tcW w:w="1600" w:type="dxa"/>
            <w:tcBorders>
              <w:top w:val="nil"/>
              <w:left w:val="nil"/>
              <w:bottom w:val="single" w:sz="4" w:space="0" w:color="auto"/>
              <w:right w:val="single" w:sz="4" w:space="0" w:color="auto"/>
            </w:tcBorders>
            <w:shd w:val="clear" w:color="auto" w:fill="auto"/>
            <w:noWrap/>
            <w:vAlign w:val="bottom"/>
            <w:hideMark/>
          </w:tcPr>
          <w:p w14:paraId="530FA0AB" w14:textId="4936ADA3" w:rsidR="00F328F1" w:rsidRPr="00F328F1" w:rsidRDefault="00CC5D7A"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4.942.775</w:t>
            </w:r>
          </w:p>
        </w:tc>
      </w:tr>
      <w:tr w:rsidR="00F328F1" w:rsidRPr="00F328F1" w14:paraId="346A301F"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50B3EAF3" w14:textId="77777777" w:rsidR="00F328F1" w:rsidRPr="00F328F1" w:rsidRDefault="00F328F1" w:rsidP="00F328F1">
            <w:pPr>
              <w:spacing w:after="0" w:line="240" w:lineRule="auto"/>
              <w:jc w:val="center"/>
              <w:rPr>
                <w:rFonts w:ascii="Tahoma" w:eastAsia="Times New Roman" w:hAnsi="Tahoma" w:cs="Tahoma"/>
                <w:color w:val="8E5B00"/>
                <w:sz w:val="18"/>
                <w:szCs w:val="18"/>
                <w:lang w:eastAsia="es-ES"/>
              </w:rPr>
            </w:pPr>
            <w:r w:rsidRPr="00F328F1">
              <w:rPr>
                <w:rFonts w:ascii="Tahoma" w:eastAsia="Times New Roman" w:hAnsi="Tahoma" w:cs="Tahoma"/>
                <w:color w:val="8E5B00"/>
                <w:sz w:val="18"/>
                <w:szCs w:val="18"/>
                <w:lang w:eastAsia="es-ES"/>
              </w:rPr>
              <w:t>Universidad</w:t>
            </w:r>
          </w:p>
        </w:tc>
        <w:tc>
          <w:tcPr>
            <w:tcW w:w="1200" w:type="dxa"/>
            <w:tcBorders>
              <w:top w:val="nil"/>
              <w:left w:val="nil"/>
              <w:bottom w:val="single" w:sz="4" w:space="0" w:color="auto"/>
              <w:right w:val="single" w:sz="4" w:space="0" w:color="auto"/>
            </w:tcBorders>
            <w:shd w:val="clear" w:color="auto" w:fill="auto"/>
            <w:noWrap/>
            <w:vAlign w:val="bottom"/>
            <w:hideMark/>
          </w:tcPr>
          <w:p w14:paraId="21494BD0" w14:textId="0FA6F601" w:rsidR="00F328F1" w:rsidRPr="00F328F1" w:rsidRDefault="00C56EF0"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2</w:t>
            </w:r>
          </w:p>
        </w:tc>
        <w:tc>
          <w:tcPr>
            <w:tcW w:w="1600" w:type="dxa"/>
            <w:tcBorders>
              <w:top w:val="nil"/>
              <w:left w:val="nil"/>
              <w:bottom w:val="single" w:sz="4" w:space="0" w:color="auto"/>
              <w:right w:val="single" w:sz="4" w:space="0" w:color="auto"/>
            </w:tcBorders>
            <w:shd w:val="clear" w:color="auto" w:fill="auto"/>
            <w:noWrap/>
            <w:vAlign w:val="bottom"/>
            <w:hideMark/>
          </w:tcPr>
          <w:p w14:paraId="13EE34BF" w14:textId="66C99813" w:rsidR="00F328F1" w:rsidRPr="00F328F1" w:rsidRDefault="00CC5D7A"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9.531.286</w:t>
            </w:r>
          </w:p>
        </w:tc>
      </w:tr>
      <w:tr w:rsidR="00F328F1" w:rsidRPr="00F328F1" w14:paraId="54B24CEA"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68C4D998" w14:textId="77777777" w:rsidR="00F328F1" w:rsidRPr="00F328F1" w:rsidRDefault="00F328F1" w:rsidP="00F328F1">
            <w:pPr>
              <w:spacing w:after="0" w:line="240" w:lineRule="auto"/>
              <w:jc w:val="center"/>
              <w:rPr>
                <w:rFonts w:ascii="Tahoma" w:eastAsia="Times New Roman" w:hAnsi="Tahoma" w:cs="Tahoma"/>
                <w:b/>
                <w:bCs/>
                <w:color w:val="8E5B00"/>
                <w:sz w:val="18"/>
                <w:szCs w:val="18"/>
                <w:lang w:eastAsia="es-ES"/>
              </w:rPr>
            </w:pPr>
            <w:r w:rsidRPr="00F328F1">
              <w:rPr>
                <w:rFonts w:ascii="Tahoma" w:eastAsia="Times New Roman" w:hAnsi="Tahoma" w:cs="Tahoma"/>
                <w:b/>
                <w:bCs/>
                <w:color w:val="8E5B00"/>
                <w:sz w:val="18"/>
                <w:szCs w:val="18"/>
                <w:lang w:eastAsia="es-ES"/>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62DC8F3B" w14:textId="0C290A6C" w:rsidR="00F328F1" w:rsidRPr="00F328F1" w:rsidRDefault="006A4801" w:rsidP="00F328F1">
            <w:pPr>
              <w:spacing w:after="0" w:line="240" w:lineRule="auto"/>
              <w:jc w:val="right"/>
              <w:rPr>
                <w:rFonts w:ascii="Tahoma" w:eastAsia="Times New Roman" w:hAnsi="Tahoma" w:cs="Tahoma"/>
                <w:b/>
                <w:bCs/>
                <w:color w:val="00B050"/>
                <w:sz w:val="18"/>
                <w:szCs w:val="18"/>
                <w:lang w:eastAsia="es-ES"/>
              </w:rPr>
            </w:pPr>
            <w:r>
              <w:rPr>
                <w:rFonts w:ascii="Tahoma" w:eastAsia="Times New Roman" w:hAnsi="Tahoma" w:cs="Tahoma"/>
                <w:b/>
                <w:bCs/>
                <w:color w:val="00B050"/>
                <w:sz w:val="18"/>
                <w:szCs w:val="18"/>
                <w:lang w:eastAsia="es-ES"/>
              </w:rPr>
              <w:t>7</w:t>
            </w:r>
            <w:r w:rsidR="00724380">
              <w:rPr>
                <w:rFonts w:ascii="Tahoma" w:eastAsia="Times New Roman" w:hAnsi="Tahoma" w:cs="Tahoma"/>
                <w:b/>
                <w:bCs/>
                <w:color w:val="00B050"/>
                <w:sz w:val="18"/>
                <w:szCs w:val="18"/>
                <w:lang w:eastAsia="es-ES"/>
              </w:rPr>
              <w:t>8</w:t>
            </w:r>
          </w:p>
        </w:tc>
        <w:tc>
          <w:tcPr>
            <w:tcW w:w="1600" w:type="dxa"/>
            <w:tcBorders>
              <w:top w:val="nil"/>
              <w:left w:val="nil"/>
              <w:bottom w:val="single" w:sz="4" w:space="0" w:color="auto"/>
              <w:right w:val="single" w:sz="4" w:space="0" w:color="auto"/>
            </w:tcBorders>
            <w:shd w:val="clear" w:color="auto" w:fill="auto"/>
            <w:noWrap/>
            <w:vAlign w:val="bottom"/>
            <w:hideMark/>
          </w:tcPr>
          <w:p w14:paraId="426FC3AB" w14:textId="1DE78A74" w:rsidR="00F328F1" w:rsidRPr="00F328F1" w:rsidRDefault="00724380" w:rsidP="00F328F1">
            <w:pPr>
              <w:spacing w:after="0" w:line="240" w:lineRule="auto"/>
              <w:jc w:val="right"/>
              <w:rPr>
                <w:rFonts w:ascii="Tahoma" w:eastAsia="Times New Roman" w:hAnsi="Tahoma" w:cs="Tahoma"/>
                <w:b/>
                <w:bCs/>
                <w:color w:val="00B050"/>
                <w:sz w:val="18"/>
                <w:szCs w:val="18"/>
                <w:lang w:eastAsia="es-ES"/>
              </w:rPr>
            </w:pPr>
            <w:r>
              <w:rPr>
                <w:rFonts w:ascii="Tahoma" w:eastAsia="Times New Roman" w:hAnsi="Tahoma" w:cs="Tahoma"/>
                <w:b/>
                <w:bCs/>
                <w:color w:val="00B050"/>
                <w:sz w:val="18"/>
                <w:szCs w:val="18"/>
                <w:lang w:eastAsia="es-ES"/>
              </w:rPr>
              <w:t>70.261.459</w:t>
            </w:r>
          </w:p>
        </w:tc>
      </w:tr>
    </w:tbl>
    <w:p w14:paraId="5D921574" w14:textId="253FE75E" w:rsidR="005C7E7F" w:rsidRDefault="005C7E7F" w:rsidP="001D5250">
      <w:pPr>
        <w:rPr>
          <w:rFonts w:ascii="Arial" w:hAnsi="Arial" w:cs="Arial"/>
          <w:color w:val="FF0000"/>
          <w:sz w:val="21"/>
          <w:szCs w:val="21"/>
          <w:shd w:val="clear" w:color="auto" w:fill="FFFFFF"/>
        </w:rPr>
      </w:pPr>
    </w:p>
    <w:p w14:paraId="2D25FFB8" w14:textId="2FA0C28B" w:rsidR="00461C4E" w:rsidRDefault="00A745D9" w:rsidP="00461C4E">
      <w:pPr>
        <w:jc w:val="center"/>
        <w:rPr>
          <w:rFonts w:ascii="Arial" w:hAnsi="Arial" w:cs="Arial"/>
          <w:color w:val="FF0000"/>
          <w:sz w:val="21"/>
          <w:szCs w:val="21"/>
          <w:shd w:val="clear" w:color="auto" w:fill="FFFFFF"/>
        </w:rPr>
      </w:pPr>
      <w:r>
        <w:rPr>
          <w:noProof/>
        </w:rPr>
        <w:drawing>
          <wp:inline distT="0" distB="0" distL="0" distR="0" wp14:anchorId="455420EB" wp14:editId="2A2A4413">
            <wp:extent cx="5400040" cy="3126740"/>
            <wp:effectExtent l="0" t="0" r="10160" b="16510"/>
            <wp:docPr id="8" name="Gráfico 8">
              <a:extLst xmlns:a="http://schemas.openxmlformats.org/drawingml/2006/main">
                <a:ext uri="{FF2B5EF4-FFF2-40B4-BE49-F238E27FC236}">
                  <a16:creationId xmlns:a16="http://schemas.microsoft.com/office/drawing/2014/main" id="{00000000-0008-0000-0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A13E0F" w14:textId="77777777" w:rsidR="00C0170E" w:rsidRPr="00461C4E" w:rsidRDefault="00C0170E" w:rsidP="00C0170E">
      <w:pPr>
        <w:jc w:val="both"/>
        <w:rPr>
          <w:rFonts w:ascii="Arial" w:hAnsi="Arial" w:cs="Arial"/>
          <w:i/>
          <w:iCs/>
          <w:sz w:val="16"/>
          <w:szCs w:val="16"/>
          <w:shd w:val="clear" w:color="auto" w:fill="FFFFFF"/>
        </w:rPr>
      </w:pPr>
      <w:r>
        <w:rPr>
          <w:rFonts w:ascii="Arial" w:hAnsi="Arial" w:cs="Arial"/>
          <w:i/>
          <w:iCs/>
          <w:sz w:val="16"/>
          <w:szCs w:val="16"/>
          <w:shd w:val="clear" w:color="auto" w:fill="FFFFFF"/>
        </w:rPr>
        <w:lastRenderedPageBreak/>
        <w:t>Fuente CDTI. Elaborado por IDEPA</w:t>
      </w:r>
    </w:p>
    <w:p w14:paraId="3CA608DE" w14:textId="48AF0690" w:rsidR="001D5250" w:rsidRDefault="001D5250" w:rsidP="00F328F1">
      <w:pPr>
        <w:jc w:val="center"/>
        <w:rPr>
          <w:rFonts w:ascii="Arial" w:hAnsi="Arial" w:cs="Arial"/>
          <w:color w:val="FF0000"/>
          <w:sz w:val="21"/>
          <w:szCs w:val="21"/>
          <w:shd w:val="clear" w:color="auto" w:fill="FFFFFF"/>
        </w:rPr>
      </w:pPr>
    </w:p>
    <w:p w14:paraId="484DF3C2" w14:textId="77777777" w:rsidR="005C7E7F" w:rsidRPr="00CE737E" w:rsidRDefault="005C7E7F" w:rsidP="00AB4E0D">
      <w:pPr>
        <w:jc w:val="both"/>
        <w:rPr>
          <w:rFonts w:ascii="Arial" w:hAnsi="Arial" w:cs="Arial"/>
          <w:color w:val="FF0000"/>
          <w:sz w:val="21"/>
          <w:szCs w:val="21"/>
          <w:shd w:val="clear" w:color="auto" w:fill="FFFFFF"/>
        </w:rPr>
      </w:pPr>
    </w:p>
    <w:p w14:paraId="574DB171" w14:textId="5BA76109" w:rsidR="001D5250" w:rsidRPr="001D5250" w:rsidRDefault="00A745D9" w:rsidP="001D5250">
      <w:pPr>
        <w:jc w:val="center"/>
        <w:rPr>
          <w:rFonts w:ascii="Arial" w:hAnsi="Arial" w:cs="Arial"/>
          <w:b/>
          <w:noProof/>
          <w:sz w:val="20"/>
          <w:szCs w:val="16"/>
          <w:lang w:eastAsia="es-ES"/>
        </w:rPr>
      </w:pPr>
      <w:r>
        <w:rPr>
          <w:noProof/>
        </w:rPr>
        <w:drawing>
          <wp:inline distT="0" distB="0" distL="0" distR="0" wp14:anchorId="3F427055" wp14:editId="3282598E">
            <wp:extent cx="5400040" cy="2298065"/>
            <wp:effectExtent l="0" t="0" r="10160" b="6985"/>
            <wp:docPr id="10" name="Gráfico 10">
              <a:extLst xmlns:a="http://schemas.openxmlformats.org/drawingml/2006/main">
                <a:ext uri="{FF2B5EF4-FFF2-40B4-BE49-F238E27FC236}">
                  <a16:creationId xmlns:a16="http://schemas.microsoft.com/office/drawing/2014/main" id="{933A928C-1957-4C9D-B84F-EEE7E7235E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125FD3">
        <w:rPr>
          <w:rFonts w:ascii="Arial" w:hAnsi="Arial" w:cs="Arial"/>
          <w:b/>
          <w:noProof/>
          <w:sz w:val="20"/>
          <w:szCs w:val="16"/>
          <w:lang w:eastAsia="es-ES"/>
        </w:rPr>
        <w:t>En la tabla de abajo se muestran los retornos de Asturias por Áreas temáticas</w:t>
      </w:r>
    </w:p>
    <w:p w14:paraId="728591AE" w14:textId="4F52CF27" w:rsidR="001D5250" w:rsidRDefault="001D5250" w:rsidP="00B75C11">
      <w:pPr>
        <w:jc w:val="both"/>
        <w:rPr>
          <w:rFonts w:ascii="Arial" w:hAnsi="Arial" w:cs="Arial"/>
          <w:sz w:val="21"/>
          <w:szCs w:val="21"/>
          <w:shd w:val="clear" w:color="auto" w:fill="FFFFFF"/>
        </w:rPr>
      </w:pPr>
    </w:p>
    <w:p w14:paraId="49FC1797" w14:textId="3E52DD55" w:rsidR="00461C4E" w:rsidRPr="00461C4E" w:rsidRDefault="003A375E" w:rsidP="005C7E7F">
      <w:pPr>
        <w:jc w:val="both"/>
        <w:rPr>
          <w:rFonts w:ascii="Arial" w:hAnsi="Arial" w:cs="Arial"/>
          <w:i/>
          <w:iCs/>
          <w:sz w:val="16"/>
          <w:szCs w:val="16"/>
          <w:shd w:val="clear" w:color="auto" w:fill="FFFFFF"/>
        </w:rPr>
      </w:pPr>
      <w:r>
        <w:rPr>
          <w:rFonts w:ascii="Arial" w:hAnsi="Arial" w:cs="Arial"/>
          <w:i/>
          <w:iCs/>
          <w:sz w:val="16"/>
          <w:szCs w:val="16"/>
          <w:shd w:val="clear" w:color="auto" w:fill="FFFFFF"/>
        </w:rPr>
        <w:t>Fuente CDTI. Elaborado por IDEPA</w:t>
      </w:r>
    </w:p>
    <w:p w14:paraId="7FB154A8" w14:textId="08EA17B9" w:rsidR="005C7E7F" w:rsidRDefault="007908B7" w:rsidP="00AB4E0D">
      <w:pPr>
        <w:jc w:val="both"/>
        <w:rPr>
          <w:rFonts w:ascii="Arial" w:hAnsi="Arial" w:cs="Arial"/>
          <w:sz w:val="21"/>
          <w:szCs w:val="21"/>
          <w:shd w:val="clear" w:color="auto" w:fill="FFFFFF"/>
        </w:rPr>
      </w:pPr>
      <w:hyperlink r:id="rId9" w:history="1">
        <w:r w:rsidR="009273E4" w:rsidRPr="00F328F1">
          <w:rPr>
            <w:rStyle w:val="Hipervnculo"/>
            <w:rFonts w:ascii="Arial" w:hAnsi="Arial" w:cs="Arial"/>
            <w:color w:val="auto"/>
            <w:sz w:val="21"/>
            <w:szCs w:val="21"/>
            <w:shd w:val="clear" w:color="auto" w:fill="FFFFFF"/>
          </w:rPr>
          <w:t>Ver todos los proyectos</w:t>
        </w:r>
      </w:hyperlink>
      <w:r w:rsidR="00A414B1">
        <w:rPr>
          <w:rStyle w:val="Hipervnculo"/>
          <w:rFonts w:ascii="Arial" w:hAnsi="Arial" w:cs="Arial"/>
          <w:color w:val="auto"/>
          <w:sz w:val="21"/>
          <w:szCs w:val="21"/>
          <w:shd w:val="clear" w:color="auto" w:fill="FFFFFF"/>
        </w:rPr>
        <w:t xml:space="preserve"> en la web del IDEPA</w:t>
      </w:r>
      <w:r w:rsidR="009273E4" w:rsidRPr="00F328F1">
        <w:rPr>
          <w:rFonts w:ascii="Arial" w:hAnsi="Arial" w:cs="Arial"/>
          <w:sz w:val="21"/>
          <w:szCs w:val="21"/>
          <w:shd w:val="clear" w:color="auto" w:fill="FFFFFF"/>
        </w:rPr>
        <w:t xml:space="preserve"> </w:t>
      </w:r>
    </w:p>
    <w:p w14:paraId="1C20C6B6" w14:textId="0DF7A6E0" w:rsidR="001D5250" w:rsidRDefault="001D5250" w:rsidP="004869B9">
      <w:pPr>
        <w:jc w:val="both"/>
        <w:rPr>
          <w:rFonts w:ascii="Arial" w:hAnsi="Arial" w:cs="Arial"/>
          <w:sz w:val="21"/>
          <w:szCs w:val="21"/>
          <w:shd w:val="clear" w:color="auto" w:fill="FFFFFF"/>
        </w:rPr>
      </w:pPr>
    </w:p>
    <w:p w14:paraId="0CC74ACE" w14:textId="72C2E269" w:rsidR="00461C4E" w:rsidRPr="004453BE" w:rsidRDefault="00A30302" w:rsidP="004869B9">
      <w:pPr>
        <w:jc w:val="both"/>
        <w:rPr>
          <w:rFonts w:ascii="Arial" w:hAnsi="Arial" w:cs="Arial"/>
          <w:sz w:val="21"/>
          <w:szCs w:val="21"/>
          <w:shd w:val="clear" w:color="auto" w:fill="FFFFFF"/>
        </w:rPr>
      </w:pPr>
      <w:r w:rsidRPr="004453BE">
        <w:rPr>
          <w:rFonts w:ascii="Arial" w:hAnsi="Arial" w:cs="Arial"/>
          <w:sz w:val="21"/>
          <w:szCs w:val="21"/>
          <w:shd w:val="clear" w:color="auto" w:fill="FFFFFF"/>
        </w:rPr>
        <w:t>Atendiendo</w:t>
      </w:r>
      <w:r w:rsidR="00461C4E" w:rsidRPr="004453BE">
        <w:rPr>
          <w:rFonts w:ascii="Arial" w:hAnsi="Arial" w:cs="Arial"/>
          <w:sz w:val="21"/>
          <w:szCs w:val="21"/>
          <w:shd w:val="clear" w:color="auto" w:fill="FFFFFF"/>
        </w:rPr>
        <w:t xml:space="preserve"> el reparto por áreas temáticas y por tipo de entidad, podemos</w:t>
      </w:r>
      <w:r w:rsidRPr="004453BE">
        <w:rPr>
          <w:rFonts w:ascii="Arial" w:hAnsi="Arial" w:cs="Arial"/>
          <w:sz w:val="21"/>
          <w:szCs w:val="21"/>
          <w:shd w:val="clear" w:color="auto" w:fill="FFFFFF"/>
        </w:rPr>
        <w:t xml:space="preserve"> observar</w:t>
      </w:r>
      <w:r w:rsidR="00461C4E" w:rsidRPr="004453BE">
        <w:rPr>
          <w:rFonts w:ascii="Arial" w:hAnsi="Arial" w:cs="Arial"/>
          <w:sz w:val="21"/>
          <w:szCs w:val="21"/>
          <w:shd w:val="clear" w:color="auto" w:fill="FFFFFF"/>
        </w:rPr>
        <w:t xml:space="preserve"> en los temas más representativos un buen equilibrio entre el sector más académico y la empresa, más evidente en Energía y Agroalimentación, y en menor medida en la</w:t>
      </w:r>
      <w:r w:rsidR="003A375E" w:rsidRPr="004453BE">
        <w:rPr>
          <w:rFonts w:ascii="Arial" w:hAnsi="Arial" w:cs="Arial"/>
          <w:sz w:val="21"/>
          <w:szCs w:val="21"/>
          <w:shd w:val="clear" w:color="auto" w:fill="FFFFFF"/>
        </w:rPr>
        <w:t xml:space="preserve"> PPP SPIRE (8</w:t>
      </w:r>
      <w:r w:rsidR="00C0170E" w:rsidRPr="004453BE">
        <w:rPr>
          <w:rFonts w:ascii="Arial" w:hAnsi="Arial" w:cs="Arial"/>
          <w:sz w:val="21"/>
          <w:szCs w:val="21"/>
          <w:shd w:val="clear" w:color="auto" w:fill="FFFFFF"/>
        </w:rPr>
        <w:t>X</w:t>
      </w:r>
      <w:r w:rsidR="003A375E" w:rsidRPr="004453BE">
        <w:rPr>
          <w:rFonts w:ascii="Arial" w:hAnsi="Arial" w:cs="Arial"/>
          <w:sz w:val="21"/>
          <w:szCs w:val="21"/>
          <w:shd w:val="clear" w:color="auto" w:fill="FFFFFF"/>
        </w:rPr>
        <w:t>SPI)</w:t>
      </w:r>
    </w:p>
    <w:tbl>
      <w:tblPr>
        <w:tblpPr w:leftFromText="141" w:rightFromText="141" w:vertAnchor="text" w:horzAnchor="margin" w:tblpXSpec="center" w:tblpY="190"/>
        <w:tblW w:w="11740" w:type="dxa"/>
        <w:tblLayout w:type="fixed"/>
        <w:tblCellMar>
          <w:left w:w="70" w:type="dxa"/>
          <w:right w:w="70" w:type="dxa"/>
        </w:tblCellMar>
        <w:tblLook w:val="04A0" w:firstRow="1" w:lastRow="0" w:firstColumn="1" w:lastColumn="0" w:noHBand="0" w:noVBand="1"/>
      </w:tblPr>
      <w:tblGrid>
        <w:gridCol w:w="724"/>
        <w:gridCol w:w="1450"/>
        <w:gridCol w:w="1594"/>
        <w:gridCol w:w="1356"/>
        <w:gridCol w:w="1398"/>
        <w:gridCol w:w="1450"/>
        <w:gridCol w:w="12"/>
        <w:gridCol w:w="1292"/>
        <w:gridCol w:w="1194"/>
        <w:gridCol w:w="1270"/>
      </w:tblGrid>
      <w:tr w:rsidR="00355610" w:rsidRPr="00FC1848" w14:paraId="26F5565B" w14:textId="77777777" w:rsidTr="00C0508E">
        <w:trPr>
          <w:trHeight w:val="952"/>
        </w:trPr>
        <w:tc>
          <w:tcPr>
            <w:tcW w:w="724" w:type="dxa"/>
            <w:tcBorders>
              <w:top w:val="nil"/>
              <w:left w:val="nil"/>
              <w:bottom w:val="single" w:sz="12" w:space="0" w:color="FFFFFF"/>
              <w:right w:val="single" w:sz="4" w:space="0" w:color="FFFFFF"/>
            </w:tcBorders>
            <w:shd w:val="clear" w:color="4F81BD" w:fill="4F81BD"/>
            <w:noWrap/>
            <w:vAlign w:val="bottom"/>
            <w:hideMark/>
          </w:tcPr>
          <w:p w14:paraId="50E06935" w14:textId="4A3FE28E" w:rsidR="00355610" w:rsidRPr="00355610" w:rsidRDefault="00355610" w:rsidP="00355610">
            <w:pPr>
              <w:spacing w:after="0" w:line="240" w:lineRule="auto"/>
              <w:jc w:val="both"/>
              <w:rPr>
                <w:rFonts w:ascii="Dubai Light" w:eastAsia="Times New Roman" w:hAnsi="Dubai Light" w:cs="Dubai Light"/>
                <w:b/>
                <w:bCs/>
                <w:sz w:val="18"/>
                <w:szCs w:val="18"/>
                <w:lang w:eastAsia="es-ES"/>
              </w:rPr>
            </w:pPr>
            <w:bookmarkStart w:id="0" w:name="_Hlk77077176"/>
            <w:r w:rsidRPr="00355610">
              <w:rPr>
                <w:rFonts w:ascii="Dubai Light" w:hAnsi="Dubai Light" w:cs="Dubai Light"/>
                <w:b/>
                <w:bCs/>
                <w:color w:val="FFFFFF"/>
                <w:sz w:val="18"/>
                <w:szCs w:val="18"/>
              </w:rPr>
              <w:t>Tema</w:t>
            </w:r>
          </w:p>
        </w:tc>
        <w:tc>
          <w:tcPr>
            <w:tcW w:w="1450" w:type="dxa"/>
            <w:tcBorders>
              <w:top w:val="nil"/>
              <w:left w:val="nil"/>
              <w:bottom w:val="single" w:sz="12" w:space="0" w:color="FFFFFF"/>
              <w:right w:val="single" w:sz="4" w:space="0" w:color="FFFFFF"/>
            </w:tcBorders>
            <w:shd w:val="clear" w:color="4F81BD" w:fill="4F81BD"/>
            <w:noWrap/>
            <w:vAlign w:val="bottom"/>
            <w:hideMark/>
          </w:tcPr>
          <w:p w14:paraId="4C30F5B6" w14:textId="107B00A7" w:rsidR="00355610" w:rsidRPr="00355610" w:rsidRDefault="00355610" w:rsidP="00355610">
            <w:pPr>
              <w:spacing w:after="0" w:line="240" w:lineRule="auto"/>
              <w:jc w:val="both"/>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UNIVERSIDAD</w:t>
            </w:r>
          </w:p>
        </w:tc>
        <w:tc>
          <w:tcPr>
            <w:tcW w:w="1594" w:type="dxa"/>
            <w:tcBorders>
              <w:top w:val="nil"/>
              <w:left w:val="nil"/>
              <w:bottom w:val="single" w:sz="12" w:space="0" w:color="FFFFFF"/>
              <w:right w:val="single" w:sz="4" w:space="0" w:color="FFFFFF"/>
            </w:tcBorders>
            <w:shd w:val="clear" w:color="4F81BD" w:fill="4F81BD"/>
            <w:vAlign w:val="bottom"/>
            <w:hideMark/>
          </w:tcPr>
          <w:p w14:paraId="0D4F30B2" w14:textId="24928300" w:rsidR="00355610" w:rsidRPr="00355610" w:rsidRDefault="00355610" w:rsidP="00355610">
            <w:pPr>
              <w:spacing w:after="0"/>
              <w:jc w:val="both"/>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CENTRO INVESTIGACIÓN PÚBLICO</w:t>
            </w:r>
          </w:p>
        </w:tc>
        <w:tc>
          <w:tcPr>
            <w:tcW w:w="1356" w:type="dxa"/>
            <w:tcBorders>
              <w:top w:val="nil"/>
              <w:left w:val="nil"/>
              <w:bottom w:val="single" w:sz="12" w:space="0" w:color="FFFFFF"/>
              <w:right w:val="single" w:sz="4" w:space="0" w:color="FFFFFF"/>
            </w:tcBorders>
            <w:shd w:val="clear" w:color="4F81BD" w:fill="4F81BD"/>
            <w:vAlign w:val="bottom"/>
            <w:hideMark/>
          </w:tcPr>
          <w:p w14:paraId="320BCD85" w14:textId="746659F7" w:rsidR="00355610" w:rsidRPr="00355610" w:rsidRDefault="00355610" w:rsidP="00355610">
            <w:pPr>
              <w:spacing w:after="0" w:line="240" w:lineRule="auto"/>
              <w:jc w:val="both"/>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ASOCIACIÓN INVESTIGACIÓN</w:t>
            </w:r>
          </w:p>
        </w:tc>
        <w:tc>
          <w:tcPr>
            <w:tcW w:w="1398" w:type="dxa"/>
            <w:tcBorders>
              <w:top w:val="nil"/>
              <w:left w:val="nil"/>
              <w:bottom w:val="single" w:sz="12" w:space="0" w:color="FFFFFF"/>
              <w:right w:val="single" w:sz="4" w:space="0" w:color="FFFFFF"/>
            </w:tcBorders>
            <w:shd w:val="clear" w:color="4F81BD" w:fill="4F81BD"/>
            <w:vAlign w:val="bottom"/>
            <w:hideMark/>
          </w:tcPr>
          <w:p w14:paraId="09D82B48" w14:textId="5F7A441D" w:rsidR="00355610" w:rsidRPr="00355610" w:rsidRDefault="00355610" w:rsidP="00355610">
            <w:pPr>
              <w:spacing w:after="0" w:line="240" w:lineRule="auto"/>
              <w:jc w:val="both"/>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ADMINISTRACIÓN PÚBLICA</w:t>
            </w:r>
          </w:p>
        </w:tc>
        <w:tc>
          <w:tcPr>
            <w:tcW w:w="1450" w:type="dxa"/>
            <w:tcBorders>
              <w:top w:val="nil"/>
              <w:left w:val="nil"/>
              <w:bottom w:val="single" w:sz="12" w:space="0" w:color="FFFFFF"/>
              <w:right w:val="single" w:sz="4" w:space="0" w:color="FFFFFF"/>
            </w:tcBorders>
            <w:shd w:val="clear" w:color="4F81BD" w:fill="4F81BD"/>
            <w:vAlign w:val="bottom"/>
            <w:hideMark/>
          </w:tcPr>
          <w:p w14:paraId="450112F7" w14:textId="74DA2F6E" w:rsidR="00355610" w:rsidRPr="00355610" w:rsidRDefault="00355610" w:rsidP="00355610">
            <w:pPr>
              <w:spacing w:after="0" w:line="240" w:lineRule="auto"/>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CENTRO DE INNOVACIÓN TECNOLÓGICA</w:t>
            </w:r>
          </w:p>
        </w:tc>
        <w:tc>
          <w:tcPr>
            <w:tcW w:w="1304" w:type="dxa"/>
            <w:gridSpan w:val="2"/>
            <w:tcBorders>
              <w:top w:val="nil"/>
              <w:left w:val="nil"/>
              <w:bottom w:val="single" w:sz="12" w:space="0" w:color="FFFFFF"/>
              <w:right w:val="single" w:sz="4" w:space="0" w:color="FFFFFF"/>
            </w:tcBorders>
            <w:shd w:val="clear" w:color="4F81BD" w:fill="4F81BD"/>
            <w:vAlign w:val="bottom"/>
            <w:hideMark/>
          </w:tcPr>
          <w:p w14:paraId="55417535" w14:textId="39F99298" w:rsidR="00355610" w:rsidRPr="00355610" w:rsidRDefault="00355610" w:rsidP="00355610">
            <w:pPr>
              <w:spacing w:after="0" w:line="240" w:lineRule="auto"/>
              <w:jc w:val="both"/>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ASOCIACIÓN</w:t>
            </w:r>
          </w:p>
        </w:tc>
        <w:tc>
          <w:tcPr>
            <w:tcW w:w="1194" w:type="dxa"/>
            <w:tcBorders>
              <w:top w:val="nil"/>
              <w:left w:val="nil"/>
              <w:bottom w:val="single" w:sz="12" w:space="0" w:color="FFFFFF"/>
              <w:right w:val="single" w:sz="4" w:space="0" w:color="FFFFFF"/>
            </w:tcBorders>
            <w:shd w:val="clear" w:color="4F81BD" w:fill="4F81BD"/>
            <w:vAlign w:val="bottom"/>
            <w:hideMark/>
          </w:tcPr>
          <w:p w14:paraId="4B3A462C" w14:textId="70BBDD20" w:rsidR="00355610" w:rsidRPr="00355610" w:rsidRDefault="00355610" w:rsidP="00355610">
            <w:pPr>
              <w:spacing w:after="0" w:line="240" w:lineRule="auto"/>
              <w:jc w:val="both"/>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EMPRESA</w:t>
            </w:r>
          </w:p>
        </w:tc>
        <w:tc>
          <w:tcPr>
            <w:tcW w:w="1270" w:type="dxa"/>
            <w:tcBorders>
              <w:top w:val="nil"/>
              <w:left w:val="nil"/>
              <w:bottom w:val="single" w:sz="12" w:space="0" w:color="FFFFFF"/>
              <w:right w:val="nil"/>
            </w:tcBorders>
            <w:shd w:val="clear" w:color="4F81BD" w:fill="4F81BD"/>
            <w:vAlign w:val="bottom"/>
            <w:hideMark/>
          </w:tcPr>
          <w:p w14:paraId="15A2F09C" w14:textId="099DFE93" w:rsidR="00355610" w:rsidRPr="00355610" w:rsidRDefault="00355610" w:rsidP="00355610">
            <w:pPr>
              <w:spacing w:after="0" w:line="240" w:lineRule="auto"/>
              <w:jc w:val="both"/>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TOTAL(en euros)</w:t>
            </w:r>
          </w:p>
        </w:tc>
      </w:tr>
      <w:tr w:rsidR="00C0508E" w:rsidRPr="00FC1848" w14:paraId="7D39CCE9" w14:textId="77777777" w:rsidTr="00C0508E">
        <w:trPr>
          <w:trHeight w:val="323"/>
        </w:trPr>
        <w:tc>
          <w:tcPr>
            <w:tcW w:w="724" w:type="dxa"/>
            <w:tcBorders>
              <w:top w:val="nil"/>
              <w:left w:val="nil"/>
              <w:bottom w:val="single" w:sz="4" w:space="0" w:color="FFFFFF"/>
              <w:right w:val="single" w:sz="4" w:space="0" w:color="FFFFFF"/>
            </w:tcBorders>
            <w:shd w:val="clear" w:color="B8CCE4" w:fill="B8CCE4"/>
            <w:noWrap/>
            <w:vAlign w:val="bottom"/>
            <w:hideMark/>
          </w:tcPr>
          <w:p w14:paraId="2CFEB80D" w14:textId="3C16AC36" w:rsidR="00355610" w:rsidRPr="00536FD2" w:rsidRDefault="00355610" w:rsidP="00355610">
            <w:pPr>
              <w:spacing w:after="0" w:line="240" w:lineRule="auto"/>
              <w:rPr>
                <w:rFonts w:ascii="Tahoma" w:eastAsia="Times New Roman" w:hAnsi="Tahoma" w:cs="Tahoma"/>
                <w:b/>
                <w:sz w:val="20"/>
                <w:szCs w:val="20"/>
                <w:lang w:eastAsia="es-ES"/>
              </w:rPr>
            </w:pPr>
            <w:r>
              <w:rPr>
                <w:rFonts w:ascii="Tahoma" w:hAnsi="Tahoma" w:cs="Tahoma"/>
                <w:color w:val="000000"/>
                <w:sz w:val="20"/>
                <w:szCs w:val="20"/>
              </w:rPr>
              <w:t>8ENE</w:t>
            </w:r>
          </w:p>
        </w:tc>
        <w:tc>
          <w:tcPr>
            <w:tcW w:w="1450" w:type="dxa"/>
            <w:tcBorders>
              <w:top w:val="nil"/>
              <w:left w:val="nil"/>
              <w:bottom w:val="single" w:sz="4" w:space="0" w:color="FFFFFF"/>
              <w:right w:val="single" w:sz="4" w:space="0" w:color="FFFFFF"/>
            </w:tcBorders>
            <w:shd w:val="clear" w:color="B8CCE4" w:fill="B8CCE4"/>
            <w:noWrap/>
            <w:vAlign w:val="bottom"/>
            <w:hideMark/>
          </w:tcPr>
          <w:p w14:paraId="42E7A024" w14:textId="09DB13E3"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sz w:val="20"/>
                <w:szCs w:val="20"/>
              </w:rPr>
              <w:t>369.559</w:t>
            </w:r>
          </w:p>
        </w:tc>
        <w:tc>
          <w:tcPr>
            <w:tcW w:w="1594" w:type="dxa"/>
            <w:tcBorders>
              <w:top w:val="nil"/>
              <w:left w:val="nil"/>
              <w:bottom w:val="single" w:sz="4" w:space="0" w:color="FFFFFF"/>
              <w:right w:val="single" w:sz="4" w:space="0" w:color="FFFFFF"/>
            </w:tcBorders>
            <w:shd w:val="clear" w:color="B8CCE4" w:fill="B8CCE4"/>
            <w:noWrap/>
            <w:vAlign w:val="bottom"/>
            <w:hideMark/>
          </w:tcPr>
          <w:p w14:paraId="4AF7619D" w14:textId="214294CE"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sz w:val="20"/>
                <w:szCs w:val="20"/>
              </w:rPr>
              <w:t>2.</w:t>
            </w:r>
            <w:r w:rsidR="001838FA">
              <w:rPr>
                <w:rFonts w:ascii="Tahoma" w:hAnsi="Tahoma" w:cs="Tahoma"/>
                <w:sz w:val="20"/>
                <w:szCs w:val="20"/>
              </w:rPr>
              <w:t>883</w:t>
            </w:r>
            <w:r>
              <w:rPr>
                <w:rFonts w:ascii="Tahoma" w:hAnsi="Tahoma" w:cs="Tahoma"/>
                <w:sz w:val="20"/>
                <w:szCs w:val="20"/>
              </w:rPr>
              <w:t>.</w:t>
            </w:r>
            <w:r w:rsidR="001838FA">
              <w:rPr>
                <w:rFonts w:ascii="Tahoma" w:hAnsi="Tahoma" w:cs="Tahoma"/>
                <w:sz w:val="20"/>
                <w:szCs w:val="20"/>
              </w:rPr>
              <w:t>286</w:t>
            </w:r>
            <w:r>
              <w:rPr>
                <w:rFonts w:ascii="Tahoma" w:hAnsi="Tahoma" w:cs="Tahoma"/>
                <w:sz w:val="20"/>
                <w:szCs w:val="20"/>
              </w:rPr>
              <w:t xml:space="preserve">  </w:t>
            </w:r>
          </w:p>
        </w:tc>
        <w:tc>
          <w:tcPr>
            <w:tcW w:w="1356" w:type="dxa"/>
            <w:tcBorders>
              <w:top w:val="nil"/>
              <w:left w:val="nil"/>
              <w:bottom w:val="single" w:sz="4" w:space="0" w:color="FFFFFF"/>
              <w:right w:val="single" w:sz="4" w:space="0" w:color="FFFFFF"/>
            </w:tcBorders>
            <w:shd w:val="clear" w:color="B8CCE4" w:fill="B8CCE4"/>
            <w:noWrap/>
            <w:vAlign w:val="bottom"/>
            <w:hideMark/>
          </w:tcPr>
          <w:p w14:paraId="0F68AA64" w14:textId="73725F28"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sz w:val="20"/>
                <w:szCs w:val="20"/>
              </w:rPr>
              <w:t xml:space="preserve">66.513  </w:t>
            </w:r>
          </w:p>
        </w:tc>
        <w:tc>
          <w:tcPr>
            <w:tcW w:w="1398" w:type="dxa"/>
            <w:tcBorders>
              <w:top w:val="nil"/>
              <w:left w:val="nil"/>
              <w:bottom w:val="single" w:sz="4" w:space="0" w:color="FFFFFF"/>
              <w:right w:val="single" w:sz="4" w:space="0" w:color="FFFFFF"/>
            </w:tcBorders>
            <w:shd w:val="clear" w:color="B8CCE4" w:fill="B8CCE4"/>
            <w:noWrap/>
            <w:vAlign w:val="bottom"/>
            <w:hideMark/>
          </w:tcPr>
          <w:p w14:paraId="3D5D7673" w14:textId="77777777" w:rsidR="00355610" w:rsidRPr="00FC1848" w:rsidRDefault="00355610" w:rsidP="00355610">
            <w:pPr>
              <w:spacing w:after="0" w:line="240" w:lineRule="auto"/>
              <w:jc w:val="right"/>
              <w:rPr>
                <w:rFonts w:ascii="Tahoma" w:eastAsia="Times New Roman" w:hAnsi="Tahoma" w:cs="Tahoma"/>
                <w:sz w:val="20"/>
                <w:szCs w:val="20"/>
                <w:lang w:eastAsia="es-ES"/>
              </w:rPr>
            </w:pPr>
          </w:p>
        </w:tc>
        <w:tc>
          <w:tcPr>
            <w:tcW w:w="1462" w:type="dxa"/>
            <w:gridSpan w:val="2"/>
            <w:tcBorders>
              <w:top w:val="nil"/>
              <w:left w:val="nil"/>
              <w:bottom w:val="single" w:sz="4" w:space="0" w:color="FFFFFF"/>
              <w:right w:val="single" w:sz="4" w:space="0" w:color="FFFFFF"/>
            </w:tcBorders>
            <w:shd w:val="clear" w:color="B8CCE4" w:fill="B8CCE4"/>
            <w:noWrap/>
            <w:vAlign w:val="bottom"/>
            <w:hideMark/>
          </w:tcPr>
          <w:p w14:paraId="4595F57D" w14:textId="77777777" w:rsidR="00355610" w:rsidRPr="00FC1848" w:rsidRDefault="00355610" w:rsidP="00355610">
            <w:pPr>
              <w:spacing w:after="0" w:line="240" w:lineRule="auto"/>
              <w:jc w:val="right"/>
              <w:rPr>
                <w:rFonts w:ascii="Tahoma" w:eastAsia="Times New Roman" w:hAnsi="Tahoma" w:cs="Tahoma"/>
                <w:sz w:val="20"/>
                <w:szCs w:val="20"/>
                <w:lang w:eastAsia="es-ES"/>
              </w:rPr>
            </w:pPr>
          </w:p>
        </w:tc>
        <w:tc>
          <w:tcPr>
            <w:tcW w:w="1292" w:type="dxa"/>
            <w:tcBorders>
              <w:top w:val="nil"/>
              <w:left w:val="nil"/>
              <w:bottom w:val="single" w:sz="4" w:space="0" w:color="FFFFFF"/>
              <w:right w:val="single" w:sz="4" w:space="0" w:color="FFFFFF"/>
            </w:tcBorders>
            <w:shd w:val="clear" w:color="B8CCE4" w:fill="B8CCE4"/>
            <w:noWrap/>
            <w:vAlign w:val="bottom"/>
            <w:hideMark/>
          </w:tcPr>
          <w:p w14:paraId="24F7A2D7" w14:textId="4C5D5E0A"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155.988  </w:t>
            </w:r>
          </w:p>
        </w:tc>
        <w:tc>
          <w:tcPr>
            <w:tcW w:w="1194" w:type="dxa"/>
            <w:tcBorders>
              <w:top w:val="nil"/>
              <w:left w:val="nil"/>
              <w:bottom w:val="single" w:sz="4" w:space="0" w:color="FFFFFF"/>
              <w:right w:val="single" w:sz="4" w:space="0" w:color="FFFFFF"/>
            </w:tcBorders>
            <w:shd w:val="clear" w:color="B8CCE4" w:fill="B8CCE4"/>
            <w:noWrap/>
            <w:vAlign w:val="bottom"/>
            <w:hideMark/>
          </w:tcPr>
          <w:p w14:paraId="4B2ED132" w14:textId="0022F6B1"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sz w:val="20"/>
                <w:szCs w:val="20"/>
              </w:rPr>
              <w:t xml:space="preserve">14.533.007  </w:t>
            </w:r>
          </w:p>
        </w:tc>
        <w:tc>
          <w:tcPr>
            <w:tcW w:w="1270" w:type="dxa"/>
            <w:tcBorders>
              <w:top w:val="nil"/>
              <w:left w:val="nil"/>
              <w:bottom w:val="single" w:sz="4" w:space="0" w:color="FFFFFF"/>
              <w:right w:val="nil"/>
            </w:tcBorders>
            <w:shd w:val="clear" w:color="B8CCE4" w:fill="B8CCE4"/>
            <w:noWrap/>
            <w:vAlign w:val="bottom"/>
            <w:hideMark/>
          </w:tcPr>
          <w:p w14:paraId="5E1C42C1" w14:textId="38610759"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1</w:t>
            </w:r>
            <w:r w:rsidR="001838FA">
              <w:rPr>
                <w:rFonts w:ascii="Tahoma" w:hAnsi="Tahoma" w:cs="Tahoma"/>
                <w:color w:val="000000"/>
                <w:sz w:val="20"/>
                <w:szCs w:val="20"/>
              </w:rPr>
              <w:t>8</w:t>
            </w:r>
            <w:r>
              <w:rPr>
                <w:rFonts w:ascii="Tahoma" w:hAnsi="Tahoma" w:cs="Tahoma"/>
                <w:color w:val="000000"/>
                <w:sz w:val="20"/>
                <w:szCs w:val="20"/>
              </w:rPr>
              <w:t>.</w:t>
            </w:r>
            <w:r w:rsidR="001838FA">
              <w:rPr>
                <w:rFonts w:ascii="Tahoma" w:hAnsi="Tahoma" w:cs="Tahoma"/>
                <w:color w:val="000000"/>
                <w:sz w:val="20"/>
                <w:szCs w:val="20"/>
              </w:rPr>
              <w:t>008</w:t>
            </w:r>
            <w:r>
              <w:rPr>
                <w:rFonts w:ascii="Tahoma" w:hAnsi="Tahoma" w:cs="Tahoma"/>
                <w:color w:val="000000"/>
                <w:sz w:val="20"/>
                <w:szCs w:val="20"/>
              </w:rPr>
              <w:t>.</w:t>
            </w:r>
            <w:r w:rsidR="001838FA">
              <w:rPr>
                <w:rFonts w:ascii="Tahoma" w:hAnsi="Tahoma" w:cs="Tahoma"/>
                <w:color w:val="000000"/>
                <w:sz w:val="20"/>
                <w:szCs w:val="20"/>
              </w:rPr>
              <w:t>342</w:t>
            </w:r>
            <w:r>
              <w:rPr>
                <w:rFonts w:ascii="Tahoma" w:hAnsi="Tahoma" w:cs="Tahoma"/>
                <w:color w:val="000000"/>
                <w:sz w:val="20"/>
                <w:szCs w:val="20"/>
              </w:rPr>
              <w:t xml:space="preserve">  </w:t>
            </w:r>
          </w:p>
        </w:tc>
      </w:tr>
      <w:tr w:rsidR="00C0508E" w:rsidRPr="00FC1848" w14:paraId="0577C4C8" w14:textId="77777777" w:rsidTr="00C0508E">
        <w:trPr>
          <w:trHeight w:val="280"/>
        </w:trPr>
        <w:tc>
          <w:tcPr>
            <w:tcW w:w="724" w:type="dxa"/>
            <w:tcBorders>
              <w:top w:val="nil"/>
              <w:left w:val="nil"/>
              <w:bottom w:val="single" w:sz="4" w:space="0" w:color="FFFFFF"/>
              <w:right w:val="single" w:sz="4" w:space="0" w:color="FFFFFF"/>
            </w:tcBorders>
            <w:shd w:val="clear" w:color="DBE5F1" w:fill="DBE5F1"/>
            <w:noWrap/>
            <w:vAlign w:val="bottom"/>
            <w:hideMark/>
          </w:tcPr>
          <w:p w14:paraId="2D770EF1" w14:textId="1811E675" w:rsidR="00355610" w:rsidRPr="00536FD2" w:rsidRDefault="00355610" w:rsidP="00355610">
            <w:pPr>
              <w:spacing w:after="0" w:line="240" w:lineRule="auto"/>
              <w:rPr>
                <w:rFonts w:ascii="Tahoma" w:eastAsia="Times New Roman" w:hAnsi="Tahoma" w:cs="Tahoma"/>
                <w:b/>
                <w:sz w:val="20"/>
                <w:szCs w:val="20"/>
                <w:lang w:eastAsia="es-ES"/>
              </w:rPr>
            </w:pPr>
            <w:r>
              <w:rPr>
                <w:rFonts w:ascii="Tahoma" w:hAnsi="Tahoma" w:cs="Tahoma"/>
                <w:color w:val="000000"/>
                <w:sz w:val="20"/>
                <w:szCs w:val="20"/>
              </w:rPr>
              <w:t>NMBP</w:t>
            </w:r>
          </w:p>
        </w:tc>
        <w:tc>
          <w:tcPr>
            <w:tcW w:w="1450" w:type="dxa"/>
            <w:tcBorders>
              <w:top w:val="nil"/>
              <w:left w:val="nil"/>
              <w:bottom w:val="single" w:sz="4" w:space="0" w:color="FFFFFF"/>
              <w:right w:val="single" w:sz="4" w:space="0" w:color="FFFFFF"/>
            </w:tcBorders>
            <w:shd w:val="clear" w:color="DBE5F1" w:fill="DBE5F1"/>
            <w:noWrap/>
            <w:vAlign w:val="bottom"/>
            <w:hideMark/>
          </w:tcPr>
          <w:p w14:paraId="4B84F69C" w14:textId="7DB9D5EA"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sz w:val="20"/>
                <w:szCs w:val="20"/>
              </w:rPr>
              <w:t>628.985</w:t>
            </w:r>
          </w:p>
        </w:tc>
        <w:tc>
          <w:tcPr>
            <w:tcW w:w="1594" w:type="dxa"/>
            <w:tcBorders>
              <w:top w:val="nil"/>
              <w:left w:val="nil"/>
              <w:bottom w:val="single" w:sz="4" w:space="0" w:color="FFFFFF"/>
              <w:right w:val="single" w:sz="4" w:space="0" w:color="FFFFFF"/>
            </w:tcBorders>
            <w:shd w:val="clear" w:color="DBE5F1" w:fill="DBE5F1"/>
            <w:noWrap/>
            <w:vAlign w:val="bottom"/>
            <w:hideMark/>
          </w:tcPr>
          <w:p w14:paraId="46F5AE51" w14:textId="2B91CA56" w:rsidR="00355610" w:rsidRPr="00FC1848" w:rsidRDefault="00355610" w:rsidP="00355610">
            <w:pPr>
              <w:spacing w:after="0" w:line="240" w:lineRule="auto"/>
              <w:jc w:val="right"/>
              <w:rPr>
                <w:rFonts w:ascii="Tahoma" w:eastAsia="Times New Roman" w:hAnsi="Tahoma" w:cs="Tahoma"/>
                <w:sz w:val="20"/>
                <w:szCs w:val="20"/>
                <w:lang w:eastAsia="es-ES"/>
              </w:rPr>
            </w:pPr>
          </w:p>
        </w:tc>
        <w:tc>
          <w:tcPr>
            <w:tcW w:w="1356" w:type="dxa"/>
            <w:tcBorders>
              <w:top w:val="nil"/>
              <w:left w:val="nil"/>
              <w:bottom w:val="single" w:sz="4" w:space="0" w:color="FFFFFF"/>
              <w:right w:val="single" w:sz="4" w:space="0" w:color="FFFFFF"/>
            </w:tcBorders>
            <w:shd w:val="clear" w:color="DBE5F1" w:fill="DBE5F1"/>
            <w:noWrap/>
            <w:vAlign w:val="bottom"/>
            <w:hideMark/>
          </w:tcPr>
          <w:p w14:paraId="5A2D25A0" w14:textId="77777777" w:rsidR="00355610" w:rsidRPr="00FC1848" w:rsidRDefault="00355610" w:rsidP="00355610">
            <w:pPr>
              <w:spacing w:after="0" w:line="240" w:lineRule="auto"/>
              <w:jc w:val="right"/>
              <w:rPr>
                <w:rFonts w:ascii="Tahoma" w:eastAsia="Times New Roman" w:hAnsi="Tahoma" w:cs="Tahoma"/>
                <w:sz w:val="20"/>
                <w:szCs w:val="20"/>
                <w:lang w:eastAsia="es-ES"/>
              </w:rPr>
            </w:pPr>
          </w:p>
        </w:tc>
        <w:tc>
          <w:tcPr>
            <w:tcW w:w="1398" w:type="dxa"/>
            <w:tcBorders>
              <w:top w:val="nil"/>
              <w:left w:val="nil"/>
              <w:bottom w:val="single" w:sz="4" w:space="0" w:color="FFFFFF"/>
              <w:right w:val="single" w:sz="4" w:space="0" w:color="FFFFFF"/>
            </w:tcBorders>
            <w:shd w:val="clear" w:color="DBE5F1" w:fill="DBE5F1"/>
            <w:noWrap/>
            <w:vAlign w:val="bottom"/>
            <w:hideMark/>
          </w:tcPr>
          <w:p w14:paraId="110960EA" w14:textId="0C6BA1EC"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934.217  </w:t>
            </w:r>
          </w:p>
        </w:tc>
        <w:tc>
          <w:tcPr>
            <w:tcW w:w="1462" w:type="dxa"/>
            <w:gridSpan w:val="2"/>
            <w:tcBorders>
              <w:top w:val="nil"/>
              <w:left w:val="nil"/>
              <w:bottom w:val="single" w:sz="4" w:space="0" w:color="FFFFFF"/>
              <w:right w:val="single" w:sz="4" w:space="0" w:color="FFFFFF"/>
            </w:tcBorders>
            <w:shd w:val="clear" w:color="DBE5F1" w:fill="DBE5F1"/>
            <w:noWrap/>
            <w:vAlign w:val="bottom"/>
            <w:hideMark/>
          </w:tcPr>
          <w:p w14:paraId="2FD7B92A" w14:textId="13E62745"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1.077.849  </w:t>
            </w:r>
          </w:p>
        </w:tc>
        <w:tc>
          <w:tcPr>
            <w:tcW w:w="1292" w:type="dxa"/>
            <w:tcBorders>
              <w:top w:val="nil"/>
              <w:left w:val="nil"/>
              <w:bottom w:val="single" w:sz="4" w:space="0" w:color="FFFFFF"/>
              <w:right w:val="single" w:sz="4" w:space="0" w:color="FFFFFF"/>
            </w:tcBorders>
            <w:shd w:val="clear" w:color="DBE5F1" w:fill="DBE5F1"/>
            <w:noWrap/>
            <w:vAlign w:val="bottom"/>
            <w:hideMark/>
          </w:tcPr>
          <w:p w14:paraId="01E75707" w14:textId="6715F33F"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481.158  </w:t>
            </w:r>
          </w:p>
        </w:tc>
        <w:tc>
          <w:tcPr>
            <w:tcW w:w="1194" w:type="dxa"/>
            <w:tcBorders>
              <w:top w:val="nil"/>
              <w:left w:val="nil"/>
              <w:bottom w:val="single" w:sz="4" w:space="0" w:color="FFFFFF"/>
              <w:right w:val="single" w:sz="4" w:space="0" w:color="FFFFFF"/>
            </w:tcBorders>
            <w:shd w:val="clear" w:color="DBE5F1" w:fill="DBE5F1"/>
            <w:noWrap/>
            <w:vAlign w:val="bottom"/>
            <w:hideMark/>
          </w:tcPr>
          <w:p w14:paraId="2302680F" w14:textId="561FE011"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sz w:val="20"/>
                <w:szCs w:val="20"/>
              </w:rPr>
              <w:t xml:space="preserve">1.762.858  </w:t>
            </w:r>
          </w:p>
        </w:tc>
        <w:tc>
          <w:tcPr>
            <w:tcW w:w="1270" w:type="dxa"/>
            <w:tcBorders>
              <w:top w:val="nil"/>
              <w:left w:val="nil"/>
              <w:bottom w:val="single" w:sz="4" w:space="0" w:color="FFFFFF"/>
              <w:right w:val="nil"/>
            </w:tcBorders>
            <w:shd w:val="clear" w:color="DBE5F1" w:fill="DBE5F1"/>
            <w:noWrap/>
            <w:vAlign w:val="bottom"/>
            <w:hideMark/>
          </w:tcPr>
          <w:p w14:paraId="2E5EC9FD" w14:textId="4CD8EB34"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4.885.067  </w:t>
            </w:r>
          </w:p>
        </w:tc>
      </w:tr>
      <w:tr w:rsidR="00C0508E" w:rsidRPr="00FC1848" w14:paraId="22B17457" w14:textId="77777777" w:rsidTr="00C0508E">
        <w:trPr>
          <w:trHeight w:val="250"/>
        </w:trPr>
        <w:tc>
          <w:tcPr>
            <w:tcW w:w="724" w:type="dxa"/>
            <w:tcBorders>
              <w:top w:val="nil"/>
              <w:left w:val="nil"/>
              <w:bottom w:val="single" w:sz="4" w:space="0" w:color="FFFFFF"/>
              <w:right w:val="single" w:sz="4" w:space="0" w:color="FFFFFF"/>
            </w:tcBorders>
            <w:shd w:val="clear" w:color="B8CCE4" w:fill="B8CCE4"/>
            <w:noWrap/>
            <w:vAlign w:val="bottom"/>
            <w:hideMark/>
          </w:tcPr>
          <w:p w14:paraId="5EC4E646" w14:textId="189E2775" w:rsidR="00355610" w:rsidRPr="00536FD2" w:rsidRDefault="00355610" w:rsidP="00355610">
            <w:pPr>
              <w:spacing w:after="0" w:line="240" w:lineRule="auto"/>
              <w:rPr>
                <w:rFonts w:ascii="Tahoma" w:eastAsia="Times New Roman" w:hAnsi="Tahoma" w:cs="Tahoma"/>
                <w:b/>
                <w:sz w:val="20"/>
                <w:szCs w:val="20"/>
                <w:lang w:eastAsia="es-ES"/>
              </w:rPr>
            </w:pPr>
            <w:r>
              <w:rPr>
                <w:rFonts w:ascii="Tahoma" w:hAnsi="Tahoma" w:cs="Tahoma"/>
                <w:color w:val="000000"/>
                <w:sz w:val="20"/>
                <w:szCs w:val="20"/>
              </w:rPr>
              <w:t>8BIO</w:t>
            </w:r>
          </w:p>
        </w:tc>
        <w:tc>
          <w:tcPr>
            <w:tcW w:w="1450" w:type="dxa"/>
            <w:tcBorders>
              <w:top w:val="nil"/>
              <w:left w:val="nil"/>
              <w:bottom w:val="single" w:sz="4" w:space="0" w:color="FFFFFF"/>
              <w:right w:val="single" w:sz="4" w:space="0" w:color="FFFFFF"/>
            </w:tcBorders>
            <w:shd w:val="clear" w:color="B8CCE4" w:fill="B8CCE4"/>
            <w:noWrap/>
            <w:vAlign w:val="bottom"/>
            <w:hideMark/>
          </w:tcPr>
          <w:p w14:paraId="42C2FF6B" w14:textId="230F18AE"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575.288</w:t>
            </w:r>
          </w:p>
        </w:tc>
        <w:tc>
          <w:tcPr>
            <w:tcW w:w="1594" w:type="dxa"/>
            <w:tcBorders>
              <w:top w:val="nil"/>
              <w:left w:val="nil"/>
              <w:bottom w:val="single" w:sz="4" w:space="0" w:color="FFFFFF"/>
              <w:right w:val="single" w:sz="4" w:space="0" w:color="FFFFFF"/>
            </w:tcBorders>
            <w:shd w:val="clear" w:color="B8CCE4" w:fill="B8CCE4"/>
            <w:noWrap/>
            <w:vAlign w:val="bottom"/>
            <w:hideMark/>
          </w:tcPr>
          <w:p w14:paraId="4DCD8C9A" w14:textId="1C0DBD5F"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1.679.254  </w:t>
            </w:r>
          </w:p>
        </w:tc>
        <w:tc>
          <w:tcPr>
            <w:tcW w:w="1356" w:type="dxa"/>
            <w:tcBorders>
              <w:top w:val="nil"/>
              <w:left w:val="nil"/>
              <w:bottom w:val="single" w:sz="4" w:space="0" w:color="FFFFFF"/>
              <w:right w:val="single" w:sz="4" w:space="0" w:color="FFFFFF"/>
            </w:tcBorders>
            <w:shd w:val="clear" w:color="B8CCE4" w:fill="B8CCE4"/>
            <w:noWrap/>
            <w:vAlign w:val="bottom"/>
            <w:hideMark/>
          </w:tcPr>
          <w:p w14:paraId="6197DCE4" w14:textId="6D350560" w:rsidR="00355610" w:rsidRPr="00FC1848" w:rsidRDefault="00355610" w:rsidP="00355610">
            <w:pPr>
              <w:spacing w:after="0" w:line="240" w:lineRule="auto"/>
              <w:jc w:val="right"/>
              <w:rPr>
                <w:rFonts w:ascii="Tahoma" w:eastAsia="Times New Roman" w:hAnsi="Tahoma" w:cs="Tahoma"/>
                <w:sz w:val="20"/>
                <w:szCs w:val="20"/>
                <w:lang w:eastAsia="es-ES"/>
              </w:rPr>
            </w:pPr>
          </w:p>
        </w:tc>
        <w:tc>
          <w:tcPr>
            <w:tcW w:w="1398" w:type="dxa"/>
            <w:tcBorders>
              <w:top w:val="nil"/>
              <w:left w:val="nil"/>
              <w:bottom w:val="single" w:sz="4" w:space="0" w:color="FFFFFF"/>
              <w:right w:val="single" w:sz="4" w:space="0" w:color="FFFFFF"/>
            </w:tcBorders>
            <w:shd w:val="clear" w:color="B8CCE4" w:fill="B8CCE4"/>
            <w:noWrap/>
            <w:vAlign w:val="bottom"/>
            <w:hideMark/>
          </w:tcPr>
          <w:p w14:paraId="1A01F4B7" w14:textId="2D49AC8D"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459.750  </w:t>
            </w:r>
          </w:p>
        </w:tc>
        <w:tc>
          <w:tcPr>
            <w:tcW w:w="1462" w:type="dxa"/>
            <w:gridSpan w:val="2"/>
            <w:tcBorders>
              <w:top w:val="nil"/>
              <w:left w:val="nil"/>
              <w:bottom w:val="single" w:sz="4" w:space="0" w:color="FFFFFF"/>
              <w:right w:val="single" w:sz="4" w:space="0" w:color="FFFFFF"/>
            </w:tcBorders>
            <w:shd w:val="clear" w:color="B8CCE4" w:fill="B8CCE4"/>
            <w:noWrap/>
            <w:vAlign w:val="bottom"/>
            <w:hideMark/>
          </w:tcPr>
          <w:p w14:paraId="5815DACF" w14:textId="4E44D9A9" w:rsidR="00355610" w:rsidRPr="00FC1848" w:rsidRDefault="00355610" w:rsidP="00355610">
            <w:pPr>
              <w:spacing w:after="0" w:line="240" w:lineRule="auto"/>
              <w:jc w:val="right"/>
              <w:rPr>
                <w:rFonts w:ascii="Tahoma" w:eastAsia="Times New Roman" w:hAnsi="Tahoma" w:cs="Tahoma"/>
                <w:sz w:val="20"/>
                <w:szCs w:val="20"/>
                <w:lang w:eastAsia="es-ES"/>
              </w:rPr>
            </w:pPr>
          </w:p>
        </w:tc>
        <w:tc>
          <w:tcPr>
            <w:tcW w:w="1292" w:type="dxa"/>
            <w:tcBorders>
              <w:top w:val="nil"/>
              <w:left w:val="nil"/>
              <w:bottom w:val="single" w:sz="4" w:space="0" w:color="FFFFFF"/>
              <w:right w:val="single" w:sz="4" w:space="0" w:color="FFFFFF"/>
            </w:tcBorders>
            <w:shd w:val="clear" w:color="B8CCE4" w:fill="B8CCE4"/>
            <w:noWrap/>
            <w:vAlign w:val="bottom"/>
            <w:hideMark/>
          </w:tcPr>
          <w:p w14:paraId="5978183B" w14:textId="3A8AA5C1"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15.000  </w:t>
            </w:r>
          </w:p>
        </w:tc>
        <w:tc>
          <w:tcPr>
            <w:tcW w:w="1194" w:type="dxa"/>
            <w:tcBorders>
              <w:top w:val="nil"/>
              <w:left w:val="nil"/>
              <w:bottom w:val="single" w:sz="4" w:space="0" w:color="FFFFFF"/>
              <w:right w:val="single" w:sz="4" w:space="0" w:color="FFFFFF"/>
            </w:tcBorders>
            <w:shd w:val="clear" w:color="B8CCE4" w:fill="B8CCE4"/>
            <w:noWrap/>
            <w:vAlign w:val="bottom"/>
            <w:hideMark/>
          </w:tcPr>
          <w:p w14:paraId="6F4671E3" w14:textId="55EB14C7"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1.142.142  </w:t>
            </w:r>
          </w:p>
        </w:tc>
        <w:tc>
          <w:tcPr>
            <w:tcW w:w="1270" w:type="dxa"/>
            <w:tcBorders>
              <w:top w:val="nil"/>
              <w:left w:val="nil"/>
              <w:bottom w:val="single" w:sz="4" w:space="0" w:color="FFFFFF"/>
              <w:right w:val="nil"/>
            </w:tcBorders>
            <w:shd w:val="clear" w:color="B8CCE4" w:fill="B8CCE4"/>
            <w:noWrap/>
            <w:vAlign w:val="bottom"/>
            <w:hideMark/>
          </w:tcPr>
          <w:p w14:paraId="7C8C053A" w14:textId="4AB94988"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3.871.433  </w:t>
            </w:r>
          </w:p>
        </w:tc>
      </w:tr>
      <w:tr w:rsidR="00C0508E" w:rsidRPr="00FC1848" w14:paraId="22374CE2" w14:textId="77777777" w:rsidTr="00C0508E">
        <w:trPr>
          <w:trHeight w:val="284"/>
        </w:trPr>
        <w:tc>
          <w:tcPr>
            <w:tcW w:w="724" w:type="dxa"/>
            <w:tcBorders>
              <w:top w:val="nil"/>
              <w:left w:val="nil"/>
              <w:bottom w:val="nil"/>
              <w:right w:val="single" w:sz="4" w:space="0" w:color="FFFFFF"/>
            </w:tcBorders>
            <w:shd w:val="clear" w:color="DBE5F1" w:fill="DBE5F1"/>
            <w:noWrap/>
            <w:vAlign w:val="bottom"/>
            <w:hideMark/>
          </w:tcPr>
          <w:p w14:paraId="0CC8E13C" w14:textId="7C00107A" w:rsidR="00355610" w:rsidRPr="00536FD2" w:rsidRDefault="00355610" w:rsidP="00355610">
            <w:pPr>
              <w:spacing w:after="0" w:line="240" w:lineRule="auto"/>
              <w:rPr>
                <w:rFonts w:ascii="Tahoma" w:eastAsia="Times New Roman" w:hAnsi="Tahoma" w:cs="Tahoma"/>
                <w:b/>
                <w:sz w:val="20"/>
                <w:szCs w:val="20"/>
                <w:lang w:eastAsia="es-ES"/>
              </w:rPr>
            </w:pPr>
            <w:r>
              <w:rPr>
                <w:rFonts w:ascii="Tahoma" w:hAnsi="Tahoma" w:cs="Tahoma"/>
                <w:color w:val="000000"/>
                <w:sz w:val="20"/>
                <w:szCs w:val="20"/>
              </w:rPr>
              <w:t>8XSPI</w:t>
            </w:r>
          </w:p>
        </w:tc>
        <w:tc>
          <w:tcPr>
            <w:tcW w:w="1450" w:type="dxa"/>
            <w:tcBorders>
              <w:top w:val="nil"/>
              <w:left w:val="nil"/>
              <w:bottom w:val="nil"/>
              <w:right w:val="single" w:sz="4" w:space="0" w:color="FFFFFF"/>
            </w:tcBorders>
            <w:shd w:val="clear" w:color="DBE5F1" w:fill="DBE5F1"/>
            <w:noWrap/>
            <w:vAlign w:val="bottom"/>
            <w:hideMark/>
          </w:tcPr>
          <w:p w14:paraId="1175740C" w14:textId="6E6D0811"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w:t>
            </w:r>
          </w:p>
        </w:tc>
        <w:tc>
          <w:tcPr>
            <w:tcW w:w="1594" w:type="dxa"/>
            <w:tcBorders>
              <w:top w:val="nil"/>
              <w:left w:val="nil"/>
              <w:bottom w:val="nil"/>
              <w:right w:val="single" w:sz="4" w:space="0" w:color="FFFFFF"/>
            </w:tcBorders>
            <w:shd w:val="clear" w:color="DBE5F1" w:fill="DBE5F1"/>
            <w:noWrap/>
            <w:vAlign w:val="bottom"/>
            <w:hideMark/>
          </w:tcPr>
          <w:p w14:paraId="61F19B24" w14:textId="67AAEED1"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w:t>
            </w:r>
          </w:p>
        </w:tc>
        <w:tc>
          <w:tcPr>
            <w:tcW w:w="1356" w:type="dxa"/>
            <w:tcBorders>
              <w:top w:val="nil"/>
              <w:left w:val="nil"/>
              <w:bottom w:val="nil"/>
              <w:right w:val="single" w:sz="4" w:space="0" w:color="FFFFFF"/>
            </w:tcBorders>
            <w:shd w:val="clear" w:color="DBE5F1" w:fill="DBE5F1"/>
            <w:noWrap/>
            <w:vAlign w:val="bottom"/>
            <w:hideMark/>
          </w:tcPr>
          <w:p w14:paraId="0CD9A96B" w14:textId="32AAC08E"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w:t>
            </w:r>
          </w:p>
        </w:tc>
        <w:tc>
          <w:tcPr>
            <w:tcW w:w="1398" w:type="dxa"/>
            <w:tcBorders>
              <w:top w:val="nil"/>
              <w:left w:val="nil"/>
              <w:bottom w:val="nil"/>
              <w:right w:val="single" w:sz="4" w:space="0" w:color="FFFFFF"/>
            </w:tcBorders>
            <w:shd w:val="clear" w:color="DBE5F1" w:fill="DBE5F1"/>
            <w:noWrap/>
            <w:vAlign w:val="bottom"/>
            <w:hideMark/>
          </w:tcPr>
          <w:p w14:paraId="15453295" w14:textId="1EC9C951"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w:t>
            </w:r>
          </w:p>
        </w:tc>
        <w:tc>
          <w:tcPr>
            <w:tcW w:w="1462" w:type="dxa"/>
            <w:gridSpan w:val="2"/>
            <w:tcBorders>
              <w:top w:val="nil"/>
              <w:left w:val="nil"/>
              <w:bottom w:val="nil"/>
              <w:right w:val="single" w:sz="4" w:space="0" w:color="FFFFFF"/>
            </w:tcBorders>
            <w:shd w:val="clear" w:color="DBE5F1" w:fill="DBE5F1"/>
            <w:noWrap/>
            <w:vAlign w:val="bottom"/>
            <w:hideMark/>
          </w:tcPr>
          <w:p w14:paraId="1AB24743" w14:textId="40D292D2"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719.500</w:t>
            </w:r>
          </w:p>
        </w:tc>
        <w:tc>
          <w:tcPr>
            <w:tcW w:w="1292" w:type="dxa"/>
            <w:tcBorders>
              <w:top w:val="nil"/>
              <w:left w:val="nil"/>
              <w:bottom w:val="nil"/>
              <w:right w:val="single" w:sz="4" w:space="0" w:color="FFFFFF"/>
            </w:tcBorders>
            <w:shd w:val="clear" w:color="DBE5F1" w:fill="DBE5F1"/>
            <w:noWrap/>
            <w:vAlign w:val="bottom"/>
            <w:hideMark/>
          </w:tcPr>
          <w:p w14:paraId="4464939B" w14:textId="58AF8190"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75.050</w:t>
            </w:r>
          </w:p>
        </w:tc>
        <w:tc>
          <w:tcPr>
            <w:tcW w:w="1194" w:type="dxa"/>
            <w:tcBorders>
              <w:top w:val="nil"/>
              <w:left w:val="nil"/>
              <w:bottom w:val="nil"/>
              <w:right w:val="single" w:sz="4" w:space="0" w:color="FFFFFF"/>
            </w:tcBorders>
            <w:shd w:val="clear" w:color="DBE5F1" w:fill="DBE5F1"/>
            <w:noWrap/>
            <w:vAlign w:val="bottom"/>
            <w:hideMark/>
          </w:tcPr>
          <w:p w14:paraId="617F78F9" w14:textId="078CF65A"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2.443.977</w:t>
            </w:r>
          </w:p>
        </w:tc>
        <w:tc>
          <w:tcPr>
            <w:tcW w:w="1270" w:type="dxa"/>
            <w:tcBorders>
              <w:top w:val="nil"/>
              <w:left w:val="nil"/>
              <w:bottom w:val="nil"/>
              <w:right w:val="nil"/>
            </w:tcBorders>
            <w:shd w:val="clear" w:color="DBE5F1" w:fill="DBE5F1"/>
            <w:noWrap/>
            <w:vAlign w:val="bottom"/>
            <w:hideMark/>
          </w:tcPr>
          <w:p w14:paraId="7250D639" w14:textId="5DDCF85B"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3.238.527</w:t>
            </w:r>
          </w:p>
        </w:tc>
      </w:tr>
      <w:tr w:rsidR="00C0508E" w:rsidRPr="00FC1848" w14:paraId="4A1F4C13" w14:textId="77777777" w:rsidTr="00C0508E">
        <w:trPr>
          <w:trHeight w:val="284"/>
        </w:trPr>
        <w:tc>
          <w:tcPr>
            <w:tcW w:w="724" w:type="dxa"/>
            <w:tcBorders>
              <w:top w:val="nil"/>
              <w:left w:val="nil"/>
              <w:bottom w:val="nil"/>
              <w:right w:val="single" w:sz="4" w:space="0" w:color="FFFFFF"/>
            </w:tcBorders>
            <w:shd w:val="clear" w:color="auto" w:fill="B8CCE4" w:themeFill="accent1" w:themeFillTint="66"/>
            <w:noWrap/>
            <w:vAlign w:val="bottom"/>
          </w:tcPr>
          <w:p w14:paraId="672DDCDB" w14:textId="0130A84F" w:rsidR="00355610" w:rsidRDefault="00355610" w:rsidP="00355610">
            <w:pPr>
              <w:spacing w:after="0" w:line="240" w:lineRule="auto"/>
              <w:rPr>
                <w:rFonts w:ascii="Tahoma" w:hAnsi="Tahoma" w:cs="Tahoma"/>
                <w:color w:val="000000"/>
                <w:sz w:val="20"/>
                <w:szCs w:val="20"/>
              </w:rPr>
            </w:pPr>
            <w:r>
              <w:rPr>
                <w:rFonts w:ascii="Tahoma" w:hAnsi="Tahoma" w:cs="Tahoma"/>
                <w:color w:val="000000"/>
                <w:sz w:val="20"/>
                <w:szCs w:val="20"/>
              </w:rPr>
              <w:t>8SOC</w:t>
            </w:r>
          </w:p>
        </w:tc>
        <w:tc>
          <w:tcPr>
            <w:tcW w:w="1450" w:type="dxa"/>
            <w:tcBorders>
              <w:top w:val="nil"/>
              <w:left w:val="nil"/>
              <w:bottom w:val="nil"/>
              <w:right w:val="single" w:sz="4" w:space="0" w:color="FFFFFF"/>
            </w:tcBorders>
            <w:shd w:val="clear" w:color="auto" w:fill="B8CCE4" w:themeFill="accent1" w:themeFillTint="66"/>
            <w:noWrap/>
            <w:vAlign w:val="bottom"/>
          </w:tcPr>
          <w:p w14:paraId="657EA09D" w14:textId="42B58BBB"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237.919</w:t>
            </w:r>
          </w:p>
        </w:tc>
        <w:tc>
          <w:tcPr>
            <w:tcW w:w="1594" w:type="dxa"/>
            <w:tcBorders>
              <w:top w:val="nil"/>
              <w:left w:val="nil"/>
              <w:bottom w:val="nil"/>
              <w:right w:val="single" w:sz="4" w:space="0" w:color="FFFFFF"/>
            </w:tcBorders>
            <w:shd w:val="clear" w:color="auto" w:fill="B8CCE4" w:themeFill="accent1" w:themeFillTint="66"/>
            <w:noWrap/>
            <w:vAlign w:val="bottom"/>
          </w:tcPr>
          <w:p w14:paraId="45E485D2" w14:textId="49BE6524"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 </w:t>
            </w:r>
          </w:p>
        </w:tc>
        <w:tc>
          <w:tcPr>
            <w:tcW w:w="1356" w:type="dxa"/>
            <w:tcBorders>
              <w:top w:val="nil"/>
              <w:left w:val="nil"/>
              <w:bottom w:val="nil"/>
              <w:right w:val="single" w:sz="4" w:space="0" w:color="FFFFFF"/>
            </w:tcBorders>
            <w:shd w:val="clear" w:color="auto" w:fill="B8CCE4" w:themeFill="accent1" w:themeFillTint="66"/>
            <w:noWrap/>
            <w:vAlign w:val="bottom"/>
          </w:tcPr>
          <w:p w14:paraId="6AEE9A82" w14:textId="283B0413"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 </w:t>
            </w:r>
          </w:p>
        </w:tc>
        <w:tc>
          <w:tcPr>
            <w:tcW w:w="1398" w:type="dxa"/>
            <w:tcBorders>
              <w:top w:val="nil"/>
              <w:left w:val="nil"/>
              <w:bottom w:val="nil"/>
              <w:right w:val="single" w:sz="4" w:space="0" w:color="FFFFFF"/>
            </w:tcBorders>
            <w:shd w:val="clear" w:color="auto" w:fill="B8CCE4" w:themeFill="accent1" w:themeFillTint="66"/>
            <w:noWrap/>
            <w:vAlign w:val="bottom"/>
          </w:tcPr>
          <w:p w14:paraId="5EAA6988" w14:textId="7B181940"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383.885</w:t>
            </w:r>
          </w:p>
        </w:tc>
        <w:tc>
          <w:tcPr>
            <w:tcW w:w="1462" w:type="dxa"/>
            <w:gridSpan w:val="2"/>
            <w:tcBorders>
              <w:top w:val="nil"/>
              <w:left w:val="nil"/>
              <w:bottom w:val="nil"/>
              <w:right w:val="single" w:sz="4" w:space="0" w:color="FFFFFF"/>
            </w:tcBorders>
            <w:shd w:val="clear" w:color="auto" w:fill="B8CCE4" w:themeFill="accent1" w:themeFillTint="66"/>
            <w:noWrap/>
            <w:vAlign w:val="bottom"/>
          </w:tcPr>
          <w:p w14:paraId="4A9F6D6F" w14:textId="668DAFF9"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 </w:t>
            </w:r>
          </w:p>
        </w:tc>
        <w:tc>
          <w:tcPr>
            <w:tcW w:w="1292" w:type="dxa"/>
            <w:tcBorders>
              <w:top w:val="nil"/>
              <w:left w:val="nil"/>
              <w:bottom w:val="nil"/>
              <w:right w:val="single" w:sz="4" w:space="0" w:color="FFFFFF"/>
            </w:tcBorders>
            <w:shd w:val="clear" w:color="auto" w:fill="B8CCE4" w:themeFill="accent1" w:themeFillTint="66"/>
            <w:noWrap/>
            <w:vAlign w:val="bottom"/>
          </w:tcPr>
          <w:p w14:paraId="61360BCC" w14:textId="64A4C9E2"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413.375</w:t>
            </w:r>
          </w:p>
        </w:tc>
        <w:tc>
          <w:tcPr>
            <w:tcW w:w="1194" w:type="dxa"/>
            <w:tcBorders>
              <w:top w:val="nil"/>
              <w:left w:val="nil"/>
              <w:bottom w:val="nil"/>
              <w:right w:val="single" w:sz="4" w:space="0" w:color="FFFFFF"/>
            </w:tcBorders>
            <w:shd w:val="clear" w:color="auto" w:fill="B8CCE4" w:themeFill="accent1" w:themeFillTint="66"/>
            <w:noWrap/>
            <w:vAlign w:val="bottom"/>
          </w:tcPr>
          <w:p w14:paraId="716F6E18" w14:textId="20E1C88F"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1.306.374</w:t>
            </w:r>
          </w:p>
        </w:tc>
        <w:tc>
          <w:tcPr>
            <w:tcW w:w="1270" w:type="dxa"/>
            <w:tcBorders>
              <w:top w:val="nil"/>
              <w:left w:val="nil"/>
              <w:bottom w:val="nil"/>
              <w:right w:val="nil"/>
            </w:tcBorders>
            <w:shd w:val="clear" w:color="auto" w:fill="B8CCE4" w:themeFill="accent1" w:themeFillTint="66"/>
            <w:noWrap/>
            <w:vAlign w:val="bottom"/>
          </w:tcPr>
          <w:p w14:paraId="5ADF7884" w14:textId="10D7C72E"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2.341.553</w:t>
            </w:r>
          </w:p>
        </w:tc>
      </w:tr>
      <w:bookmarkEnd w:id="0"/>
    </w:tbl>
    <w:p w14:paraId="1C051FB1" w14:textId="3DC4E3D3" w:rsidR="00A414B1" w:rsidRDefault="00A414B1" w:rsidP="00A414B1">
      <w:pPr>
        <w:rPr>
          <w:rFonts w:ascii="Arial" w:hAnsi="Arial" w:cs="Arial"/>
          <w:b/>
          <w:noProof/>
          <w:color w:val="FF0000"/>
          <w:sz w:val="20"/>
          <w:szCs w:val="16"/>
          <w:lang w:eastAsia="es-ES"/>
        </w:rPr>
      </w:pPr>
    </w:p>
    <w:p w14:paraId="3FCDBD8F" w14:textId="77777777" w:rsidR="003A375E" w:rsidRPr="00461C4E" w:rsidRDefault="003A375E" w:rsidP="003A375E">
      <w:pPr>
        <w:jc w:val="both"/>
        <w:rPr>
          <w:rFonts w:ascii="Arial" w:hAnsi="Arial" w:cs="Arial"/>
          <w:i/>
          <w:iCs/>
          <w:sz w:val="16"/>
          <w:szCs w:val="16"/>
          <w:shd w:val="clear" w:color="auto" w:fill="FFFFFF"/>
        </w:rPr>
      </w:pPr>
      <w:r>
        <w:rPr>
          <w:rFonts w:ascii="Arial" w:hAnsi="Arial" w:cs="Arial"/>
          <w:i/>
          <w:iCs/>
          <w:sz w:val="16"/>
          <w:szCs w:val="16"/>
          <w:shd w:val="clear" w:color="auto" w:fill="FFFFFF"/>
        </w:rPr>
        <w:t>Fuente CDTI. Elaborado por IDEPA</w:t>
      </w:r>
    </w:p>
    <w:p w14:paraId="7315CC26" w14:textId="1F523461" w:rsidR="00461C4E" w:rsidRDefault="00461C4E" w:rsidP="00A414B1">
      <w:pPr>
        <w:rPr>
          <w:rFonts w:ascii="Arial" w:hAnsi="Arial" w:cs="Arial"/>
          <w:b/>
          <w:noProof/>
          <w:color w:val="FF0000"/>
          <w:sz w:val="20"/>
          <w:szCs w:val="16"/>
          <w:lang w:eastAsia="es-ES"/>
        </w:rPr>
      </w:pPr>
    </w:p>
    <w:p w14:paraId="2FB03BD7" w14:textId="12EB4094" w:rsidR="00C0508E" w:rsidRDefault="00C0508E" w:rsidP="00A414B1">
      <w:pPr>
        <w:rPr>
          <w:rFonts w:ascii="Arial" w:hAnsi="Arial" w:cs="Arial"/>
          <w:b/>
          <w:noProof/>
          <w:color w:val="FF0000"/>
          <w:sz w:val="20"/>
          <w:szCs w:val="16"/>
          <w:lang w:eastAsia="es-ES"/>
        </w:rPr>
      </w:pPr>
    </w:p>
    <w:p w14:paraId="661930AD" w14:textId="77777777" w:rsidR="00C0508E" w:rsidRPr="00A414B1" w:rsidRDefault="00C0508E" w:rsidP="00A414B1">
      <w:pPr>
        <w:rPr>
          <w:rFonts w:ascii="Arial" w:hAnsi="Arial" w:cs="Arial"/>
          <w:b/>
          <w:noProof/>
          <w:color w:val="FF0000"/>
          <w:sz w:val="20"/>
          <w:szCs w:val="16"/>
          <w:lang w:eastAsia="es-ES"/>
        </w:rPr>
      </w:pPr>
    </w:p>
    <w:p w14:paraId="26EA528D" w14:textId="20B3D643" w:rsidR="001D5250" w:rsidRPr="00F328F1" w:rsidRDefault="001D5250" w:rsidP="00AE1712">
      <w:pPr>
        <w:rPr>
          <w:rFonts w:ascii="Arial" w:hAnsi="Arial" w:cs="Arial"/>
          <w:sz w:val="21"/>
          <w:szCs w:val="21"/>
          <w:shd w:val="clear" w:color="auto" w:fill="FFFFFF"/>
        </w:rPr>
      </w:pPr>
    </w:p>
    <w:p w14:paraId="5109BAD3" w14:textId="0FCC3D93" w:rsidR="00AB4E0D" w:rsidRPr="004453BE" w:rsidRDefault="00AB4E0D" w:rsidP="00AB4E0D">
      <w:pPr>
        <w:jc w:val="both"/>
        <w:rPr>
          <w:rFonts w:ascii="Arial" w:hAnsi="Arial" w:cs="Arial"/>
          <w:sz w:val="21"/>
          <w:szCs w:val="21"/>
          <w:shd w:val="clear" w:color="auto" w:fill="FFFFFF"/>
        </w:rPr>
      </w:pPr>
      <w:r w:rsidRPr="00A52527">
        <w:rPr>
          <w:rFonts w:ascii="Arial" w:hAnsi="Arial" w:cs="Arial"/>
          <w:sz w:val="21"/>
          <w:szCs w:val="21"/>
          <w:shd w:val="clear" w:color="auto" w:fill="FFFFFF"/>
        </w:rPr>
        <w:lastRenderedPageBreak/>
        <w:t xml:space="preserve">Desglosado en los 3 grandes pilares: Retos sociales, </w:t>
      </w:r>
      <w:r w:rsidR="00AA7813">
        <w:rPr>
          <w:rFonts w:ascii="Arial" w:hAnsi="Arial" w:cs="Arial"/>
          <w:sz w:val="21"/>
          <w:szCs w:val="21"/>
          <w:shd w:val="clear" w:color="auto" w:fill="FFFFFF"/>
        </w:rPr>
        <w:t xml:space="preserve">Liderazgo industrial y Ciencia excelente, </w:t>
      </w:r>
      <w:r w:rsidRPr="00A52527">
        <w:rPr>
          <w:rFonts w:ascii="Arial" w:hAnsi="Arial" w:cs="Arial"/>
          <w:sz w:val="21"/>
          <w:szCs w:val="21"/>
          <w:shd w:val="clear" w:color="auto" w:fill="FFFFFF"/>
        </w:rPr>
        <w:t xml:space="preserve">los datos nos arrojan </w:t>
      </w:r>
      <w:r w:rsidR="00971923" w:rsidRPr="00A52527">
        <w:rPr>
          <w:rFonts w:ascii="Arial" w:hAnsi="Arial" w:cs="Arial"/>
          <w:sz w:val="21"/>
          <w:szCs w:val="21"/>
          <w:shd w:val="clear" w:color="auto" w:fill="FFFFFF"/>
        </w:rPr>
        <w:t>un</w:t>
      </w:r>
      <w:r w:rsidR="00900BEF" w:rsidRPr="00A52527">
        <w:rPr>
          <w:rFonts w:ascii="Arial" w:hAnsi="Arial" w:cs="Arial"/>
          <w:sz w:val="21"/>
          <w:szCs w:val="21"/>
          <w:shd w:val="clear" w:color="auto" w:fill="FFFFFF"/>
        </w:rPr>
        <w:t xml:space="preserve"> balance más favorable a </w:t>
      </w:r>
      <w:r w:rsidR="00AA7813">
        <w:rPr>
          <w:rFonts w:ascii="Arial" w:hAnsi="Arial" w:cs="Arial"/>
          <w:sz w:val="21"/>
          <w:szCs w:val="21"/>
          <w:shd w:val="clear" w:color="auto" w:fill="FFFFFF"/>
        </w:rPr>
        <w:t>los dos primeros</w:t>
      </w:r>
      <w:r w:rsidR="00D92A19" w:rsidRPr="00A52527">
        <w:rPr>
          <w:rFonts w:ascii="Arial" w:hAnsi="Arial" w:cs="Arial"/>
          <w:sz w:val="21"/>
          <w:szCs w:val="21"/>
          <w:shd w:val="clear" w:color="auto" w:fill="FFFFFF"/>
        </w:rPr>
        <w:t>, con un claro predominio de los Retos Sociales</w:t>
      </w:r>
      <w:r w:rsidR="005C7E7F" w:rsidRPr="00A52527">
        <w:rPr>
          <w:rFonts w:ascii="Arial" w:hAnsi="Arial" w:cs="Arial"/>
          <w:sz w:val="21"/>
          <w:szCs w:val="21"/>
          <w:shd w:val="clear" w:color="auto" w:fill="FFFFFF"/>
        </w:rPr>
        <w:t xml:space="preserve"> con un total de </w:t>
      </w:r>
      <w:r w:rsidR="00A52527" w:rsidRPr="004453BE">
        <w:rPr>
          <w:rFonts w:ascii="Arial" w:hAnsi="Arial" w:cs="Arial"/>
          <w:b/>
          <w:bCs/>
          <w:sz w:val="21"/>
          <w:szCs w:val="21"/>
          <w:shd w:val="clear" w:color="auto" w:fill="FFFFFF"/>
        </w:rPr>
        <w:t>3</w:t>
      </w:r>
      <w:r w:rsidR="008D3C34" w:rsidRPr="004453BE">
        <w:rPr>
          <w:rFonts w:ascii="Arial" w:hAnsi="Arial" w:cs="Arial"/>
          <w:b/>
          <w:bCs/>
          <w:sz w:val="21"/>
          <w:szCs w:val="21"/>
          <w:shd w:val="clear" w:color="auto" w:fill="FFFFFF"/>
        </w:rPr>
        <w:t>2,7</w:t>
      </w:r>
      <w:r w:rsidR="00A8189B" w:rsidRPr="004453BE">
        <w:rPr>
          <w:rFonts w:ascii="Arial" w:hAnsi="Arial" w:cs="Arial"/>
          <w:b/>
          <w:bCs/>
          <w:sz w:val="21"/>
          <w:szCs w:val="21"/>
          <w:shd w:val="clear" w:color="auto" w:fill="FFFFFF"/>
        </w:rPr>
        <w:t xml:space="preserve"> </w:t>
      </w:r>
      <w:r w:rsidR="00A52527" w:rsidRPr="004453BE">
        <w:rPr>
          <w:rFonts w:ascii="Arial" w:hAnsi="Arial" w:cs="Arial"/>
          <w:b/>
          <w:bCs/>
          <w:sz w:val="21"/>
          <w:szCs w:val="21"/>
          <w:shd w:val="clear" w:color="auto" w:fill="FFFFFF"/>
        </w:rPr>
        <w:t>M€.</w:t>
      </w:r>
      <w:r w:rsidR="00A52527" w:rsidRPr="004453BE">
        <w:rPr>
          <w:rFonts w:ascii="Arial" w:hAnsi="Arial" w:cs="Arial"/>
          <w:sz w:val="21"/>
          <w:szCs w:val="21"/>
          <w:shd w:val="clear" w:color="auto" w:fill="FFFFFF"/>
        </w:rPr>
        <w:t xml:space="preserve"> </w:t>
      </w:r>
      <w:r w:rsidR="008B656B" w:rsidRPr="00A52527">
        <w:rPr>
          <w:rFonts w:ascii="Arial" w:hAnsi="Arial" w:cs="Arial"/>
          <w:sz w:val="21"/>
          <w:szCs w:val="21"/>
          <w:shd w:val="clear" w:color="auto" w:fill="FFFFFF"/>
        </w:rPr>
        <w:t>En este pilar,</w:t>
      </w:r>
      <w:r w:rsidR="005E44F5" w:rsidRPr="00A52527">
        <w:rPr>
          <w:rFonts w:ascii="Arial" w:hAnsi="Arial" w:cs="Arial"/>
          <w:sz w:val="21"/>
          <w:szCs w:val="21"/>
          <w:shd w:val="clear" w:color="auto" w:fill="FFFFFF"/>
        </w:rPr>
        <w:t xml:space="preserve"> que representa el </w:t>
      </w:r>
      <w:r w:rsidR="00A52527" w:rsidRPr="00A52527">
        <w:rPr>
          <w:rFonts w:ascii="Arial" w:hAnsi="Arial" w:cs="Arial"/>
          <w:sz w:val="21"/>
          <w:szCs w:val="21"/>
          <w:shd w:val="clear" w:color="auto" w:fill="FFFFFF"/>
        </w:rPr>
        <w:t>4</w:t>
      </w:r>
      <w:r w:rsidR="00F216C7">
        <w:rPr>
          <w:rFonts w:ascii="Arial" w:hAnsi="Arial" w:cs="Arial"/>
          <w:sz w:val="21"/>
          <w:szCs w:val="21"/>
          <w:shd w:val="clear" w:color="auto" w:fill="FFFFFF"/>
        </w:rPr>
        <w:t>4</w:t>
      </w:r>
      <w:r w:rsidR="005E44F5" w:rsidRPr="00A52527">
        <w:rPr>
          <w:rFonts w:ascii="Arial" w:hAnsi="Arial" w:cs="Arial"/>
          <w:sz w:val="21"/>
          <w:szCs w:val="21"/>
          <w:shd w:val="clear" w:color="auto" w:fill="FFFFFF"/>
        </w:rPr>
        <w:t>% de la subvención</w:t>
      </w:r>
      <w:r w:rsidR="005E44F5" w:rsidRPr="00A8189B">
        <w:rPr>
          <w:rFonts w:ascii="Arial" w:hAnsi="Arial" w:cs="Arial"/>
          <w:sz w:val="21"/>
          <w:szCs w:val="21"/>
          <w:shd w:val="clear" w:color="auto" w:fill="FFFFFF"/>
        </w:rPr>
        <w:t>,</w:t>
      </w:r>
      <w:r w:rsidR="008B656B" w:rsidRPr="00A8189B">
        <w:rPr>
          <w:rFonts w:ascii="Arial" w:hAnsi="Arial" w:cs="Arial"/>
          <w:sz w:val="21"/>
          <w:szCs w:val="21"/>
          <w:shd w:val="clear" w:color="auto" w:fill="FFFFFF"/>
        </w:rPr>
        <w:t xml:space="preserve"> destaca el peso de los proyectos dedicados a Energía, con unos retornos que están próximos a los 18 millones de €</w:t>
      </w:r>
      <w:r w:rsidR="00DF3AA1" w:rsidRPr="00A8189B">
        <w:rPr>
          <w:rFonts w:ascii="Arial" w:hAnsi="Arial" w:cs="Arial"/>
          <w:sz w:val="21"/>
          <w:szCs w:val="21"/>
          <w:shd w:val="clear" w:color="auto" w:fill="FFFFFF"/>
        </w:rPr>
        <w:t>.</w:t>
      </w:r>
      <w:r w:rsidR="00295076" w:rsidRPr="00A8189B">
        <w:rPr>
          <w:rFonts w:ascii="Arial" w:hAnsi="Arial" w:cs="Arial"/>
          <w:sz w:val="21"/>
          <w:szCs w:val="21"/>
          <w:shd w:val="clear" w:color="auto" w:fill="FFFFFF"/>
        </w:rPr>
        <w:t xml:space="preserve"> </w:t>
      </w:r>
    </w:p>
    <w:p w14:paraId="7D510BFD" w14:textId="1140458C" w:rsidR="005C7E7F" w:rsidRPr="00CE737E" w:rsidRDefault="00A745D9" w:rsidP="00630BB6">
      <w:pPr>
        <w:rPr>
          <w:rFonts w:ascii="Arial" w:hAnsi="Arial" w:cs="Arial"/>
          <w:color w:val="FF0000"/>
          <w:sz w:val="21"/>
          <w:szCs w:val="21"/>
          <w:shd w:val="clear" w:color="auto" w:fill="FFFFFF"/>
        </w:rPr>
      </w:pPr>
      <w:r>
        <w:rPr>
          <w:noProof/>
        </w:rPr>
        <w:drawing>
          <wp:inline distT="0" distB="0" distL="0" distR="0" wp14:anchorId="69B8D42A" wp14:editId="611468B3">
            <wp:extent cx="5376034" cy="2757977"/>
            <wp:effectExtent l="0" t="0" r="15240" b="4445"/>
            <wp:docPr id="16" name="Gráfico 16">
              <a:extLst xmlns:a="http://schemas.openxmlformats.org/drawingml/2006/main">
                <a:ext uri="{FF2B5EF4-FFF2-40B4-BE49-F238E27FC236}">
                  <a16:creationId xmlns:a16="http://schemas.microsoft.com/office/drawing/2014/main" id="{6DE42F28-3989-4942-8490-12420F3A6C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45D2DC" w14:textId="7C961872" w:rsidR="009273E4" w:rsidRDefault="009273E4" w:rsidP="008D09D5">
      <w:pPr>
        <w:jc w:val="center"/>
        <w:rPr>
          <w:rFonts w:ascii="Arial" w:hAnsi="Arial" w:cs="Arial"/>
          <w:color w:val="FF0000"/>
          <w:sz w:val="21"/>
          <w:szCs w:val="21"/>
          <w:shd w:val="clear" w:color="auto" w:fill="FFFFFF"/>
        </w:rPr>
      </w:pPr>
    </w:p>
    <w:p w14:paraId="52EDE5EC" w14:textId="77777777" w:rsidR="003A375E" w:rsidRPr="00461C4E" w:rsidRDefault="003A375E" w:rsidP="003A375E">
      <w:pPr>
        <w:jc w:val="both"/>
        <w:rPr>
          <w:rFonts w:ascii="Arial" w:hAnsi="Arial" w:cs="Arial"/>
          <w:i/>
          <w:iCs/>
          <w:sz w:val="16"/>
          <w:szCs w:val="16"/>
          <w:shd w:val="clear" w:color="auto" w:fill="FFFFFF"/>
        </w:rPr>
      </w:pPr>
      <w:r>
        <w:rPr>
          <w:rFonts w:ascii="Arial" w:hAnsi="Arial" w:cs="Arial"/>
          <w:i/>
          <w:iCs/>
          <w:sz w:val="16"/>
          <w:szCs w:val="16"/>
          <w:shd w:val="clear" w:color="auto" w:fill="FFFFFF"/>
        </w:rPr>
        <w:t>Fuente CDTI. Elaborado por IDEPA</w:t>
      </w:r>
    </w:p>
    <w:p w14:paraId="0373AFB0" w14:textId="77777777" w:rsidR="004869B9" w:rsidRPr="004869B9" w:rsidRDefault="004869B9" w:rsidP="004869B9">
      <w:pPr>
        <w:jc w:val="both"/>
        <w:rPr>
          <w:rFonts w:ascii="Arial" w:hAnsi="Arial" w:cs="Arial"/>
          <w:i/>
          <w:iCs/>
          <w:sz w:val="16"/>
          <w:szCs w:val="16"/>
          <w:shd w:val="clear" w:color="auto" w:fill="FFFFFF"/>
        </w:rPr>
      </w:pPr>
    </w:p>
    <w:p w14:paraId="16E5B06F" w14:textId="483624A9" w:rsidR="0041159A" w:rsidRPr="004869B9" w:rsidRDefault="00295076" w:rsidP="005C7E7F">
      <w:pPr>
        <w:jc w:val="both"/>
      </w:pPr>
      <w:r w:rsidRPr="007A7161">
        <w:rPr>
          <w:rFonts w:ascii="Arial" w:hAnsi="Arial" w:cs="Arial"/>
          <w:sz w:val="21"/>
          <w:szCs w:val="21"/>
        </w:rPr>
        <w:t xml:space="preserve">A continuación, </w:t>
      </w:r>
      <w:r w:rsidR="005C7E7F" w:rsidRPr="007A7161">
        <w:rPr>
          <w:rFonts w:ascii="Arial" w:hAnsi="Arial" w:cs="Arial"/>
          <w:b/>
          <w:bCs/>
          <w:sz w:val="21"/>
          <w:szCs w:val="21"/>
        </w:rPr>
        <w:t>2</w:t>
      </w:r>
      <w:r w:rsidR="00F216C7">
        <w:rPr>
          <w:rFonts w:ascii="Arial" w:hAnsi="Arial" w:cs="Arial"/>
          <w:b/>
          <w:bCs/>
          <w:sz w:val="21"/>
          <w:szCs w:val="21"/>
        </w:rPr>
        <w:t>8</w:t>
      </w:r>
      <w:r w:rsidR="005C7E7F" w:rsidRPr="007A7161">
        <w:rPr>
          <w:rFonts w:ascii="Arial" w:hAnsi="Arial" w:cs="Arial"/>
          <w:b/>
          <w:bCs/>
          <w:sz w:val="21"/>
          <w:szCs w:val="21"/>
        </w:rPr>
        <w:t>,</w:t>
      </w:r>
      <w:r w:rsidR="008D3C34">
        <w:rPr>
          <w:rFonts w:ascii="Arial" w:hAnsi="Arial" w:cs="Arial"/>
          <w:b/>
          <w:bCs/>
          <w:sz w:val="21"/>
          <w:szCs w:val="21"/>
        </w:rPr>
        <w:t>5</w:t>
      </w:r>
      <w:r w:rsidR="005C7E7F" w:rsidRPr="007A7161">
        <w:rPr>
          <w:rFonts w:ascii="Arial" w:hAnsi="Arial" w:cs="Arial"/>
          <w:b/>
          <w:bCs/>
          <w:sz w:val="21"/>
          <w:szCs w:val="21"/>
        </w:rPr>
        <w:t xml:space="preserve"> M€</w:t>
      </w:r>
      <w:r w:rsidR="005C7E7F" w:rsidRPr="007A7161">
        <w:rPr>
          <w:rFonts w:ascii="Arial" w:hAnsi="Arial" w:cs="Arial"/>
          <w:b/>
          <w:bCs/>
          <w:sz w:val="21"/>
          <w:szCs w:val="21"/>
          <w:shd w:val="clear" w:color="auto" w:fill="FFFFFF"/>
        </w:rPr>
        <w:t xml:space="preserve"> </w:t>
      </w:r>
      <w:r w:rsidR="0041159A">
        <w:rPr>
          <w:rFonts w:ascii="Arial" w:hAnsi="Arial" w:cs="Arial"/>
          <w:sz w:val="21"/>
          <w:szCs w:val="21"/>
          <w:shd w:val="clear" w:color="auto" w:fill="FFFFFF"/>
        </w:rPr>
        <w:t>se encuentran los proyectos asociados al pilar</w:t>
      </w:r>
      <w:r w:rsidR="005C7E7F" w:rsidRPr="007A7161">
        <w:rPr>
          <w:rFonts w:ascii="Arial" w:hAnsi="Arial" w:cs="Arial"/>
          <w:sz w:val="21"/>
          <w:szCs w:val="21"/>
          <w:shd w:val="clear" w:color="auto" w:fill="FFFFFF"/>
        </w:rPr>
        <w:t xml:space="preserve"> de </w:t>
      </w:r>
      <w:r w:rsidRPr="007A7161">
        <w:rPr>
          <w:rFonts w:ascii="Arial" w:hAnsi="Arial" w:cs="Arial"/>
          <w:sz w:val="21"/>
          <w:szCs w:val="21"/>
          <w:shd w:val="clear" w:color="auto" w:fill="FFFFFF"/>
        </w:rPr>
        <w:t xml:space="preserve">Liderazgo </w:t>
      </w:r>
      <w:r w:rsidR="003D2422" w:rsidRPr="007A7161">
        <w:rPr>
          <w:rFonts w:ascii="Arial" w:hAnsi="Arial" w:cs="Arial"/>
          <w:sz w:val="21"/>
          <w:szCs w:val="21"/>
          <w:shd w:val="clear" w:color="auto" w:fill="FFFFFF"/>
        </w:rPr>
        <w:t>industrial</w:t>
      </w:r>
      <w:r w:rsidRPr="007A7161">
        <w:rPr>
          <w:rFonts w:ascii="Arial" w:hAnsi="Arial" w:cs="Arial"/>
          <w:sz w:val="21"/>
          <w:szCs w:val="21"/>
          <w:shd w:val="clear" w:color="auto" w:fill="FFFFFF"/>
        </w:rPr>
        <w:t xml:space="preserve">, </w:t>
      </w:r>
      <w:r w:rsidR="006A1E23">
        <w:rPr>
          <w:rFonts w:ascii="Arial" w:hAnsi="Arial" w:cs="Arial"/>
          <w:sz w:val="21"/>
          <w:szCs w:val="21"/>
          <w:shd w:val="clear" w:color="auto" w:fill="FFFFFF"/>
        </w:rPr>
        <w:t>en el que Innovación en las PYME sigue teniendo un papel destacado,</w:t>
      </w:r>
      <w:r w:rsidR="004869B9" w:rsidRPr="008D3C34">
        <w:rPr>
          <w:rFonts w:ascii="Arial" w:hAnsi="Arial" w:cs="Arial"/>
          <w:sz w:val="21"/>
          <w:szCs w:val="21"/>
          <w:shd w:val="clear" w:color="auto" w:fill="FFFFFF"/>
        </w:rPr>
        <w:t xml:space="preserve"> y que en la última convocatoria ha sumado nuevos proyectos gracias principalmente a los resultados obtenidos en la temática Nanotecnologías, materiales avanzados, biotecnología y fabricación y transformación avanzadas (NMBP)</w:t>
      </w:r>
    </w:p>
    <w:p w14:paraId="75A3711B" w14:textId="004AE441" w:rsidR="004869B9" w:rsidRDefault="008D3C34" w:rsidP="004869B9">
      <w:pPr>
        <w:jc w:val="center"/>
        <w:rPr>
          <w:rFonts w:ascii="Arial" w:hAnsi="Arial" w:cs="Arial"/>
          <w:sz w:val="21"/>
          <w:szCs w:val="21"/>
          <w:shd w:val="clear" w:color="auto" w:fill="FFFFFF"/>
        </w:rPr>
      </w:pPr>
      <w:r>
        <w:rPr>
          <w:noProof/>
        </w:rPr>
        <w:drawing>
          <wp:inline distT="0" distB="0" distL="0" distR="0" wp14:anchorId="7A673340" wp14:editId="052089A1">
            <wp:extent cx="5400040" cy="2520950"/>
            <wp:effectExtent l="0" t="0" r="10160" b="12700"/>
            <wp:docPr id="21" name="Gráfico 21">
              <a:extLst xmlns:a="http://schemas.openxmlformats.org/drawingml/2006/main">
                <a:ext uri="{FF2B5EF4-FFF2-40B4-BE49-F238E27FC236}">
                  <a16:creationId xmlns:a16="http://schemas.microsoft.com/office/drawing/2014/main" id="{A19CFD68-DE28-4817-AE64-26C3642E5D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A9D8E5" w14:textId="693C8217" w:rsidR="004869B9" w:rsidRPr="004869B9" w:rsidRDefault="003A375E" w:rsidP="004869B9">
      <w:pPr>
        <w:jc w:val="both"/>
        <w:rPr>
          <w:rFonts w:ascii="Arial" w:hAnsi="Arial" w:cs="Arial"/>
          <w:i/>
          <w:iCs/>
          <w:sz w:val="16"/>
          <w:szCs w:val="16"/>
          <w:shd w:val="clear" w:color="auto" w:fill="FFFFFF"/>
        </w:rPr>
      </w:pPr>
      <w:r>
        <w:rPr>
          <w:rFonts w:ascii="Arial" w:hAnsi="Arial" w:cs="Arial"/>
          <w:i/>
          <w:iCs/>
          <w:sz w:val="16"/>
          <w:szCs w:val="16"/>
          <w:shd w:val="clear" w:color="auto" w:fill="FFFFFF"/>
        </w:rPr>
        <w:t>Fuente CDTI. Elaborado por IDEP</w:t>
      </w:r>
      <w:r w:rsidR="001838FA">
        <w:rPr>
          <w:rFonts w:ascii="Arial" w:hAnsi="Arial" w:cs="Arial"/>
          <w:i/>
          <w:iCs/>
          <w:sz w:val="16"/>
          <w:szCs w:val="16"/>
          <w:shd w:val="clear" w:color="auto" w:fill="FFFFFF"/>
        </w:rPr>
        <w:t>A</w:t>
      </w:r>
    </w:p>
    <w:p w14:paraId="2426F429" w14:textId="159009F0" w:rsidR="008804E1" w:rsidRPr="003870EB" w:rsidRDefault="00A414B1" w:rsidP="003870EB">
      <w:pPr>
        <w:jc w:val="both"/>
        <w:rPr>
          <w:rFonts w:ascii="Arial" w:hAnsi="Arial" w:cs="Arial"/>
          <w:sz w:val="21"/>
          <w:szCs w:val="21"/>
          <w:shd w:val="clear" w:color="auto" w:fill="FFFFFF"/>
        </w:rPr>
      </w:pPr>
      <w:r>
        <w:rPr>
          <w:rFonts w:ascii="Arial" w:hAnsi="Arial" w:cs="Arial"/>
          <w:sz w:val="21"/>
          <w:szCs w:val="21"/>
          <w:shd w:val="clear" w:color="auto" w:fill="FFFFFF"/>
        </w:rPr>
        <w:lastRenderedPageBreak/>
        <w:t>En tercer lugar</w:t>
      </w:r>
      <w:r w:rsidR="00837E69" w:rsidRPr="007A7161">
        <w:rPr>
          <w:rFonts w:ascii="Arial" w:hAnsi="Arial" w:cs="Arial"/>
          <w:sz w:val="21"/>
          <w:szCs w:val="21"/>
          <w:shd w:val="clear" w:color="auto" w:fill="FFFFFF"/>
        </w:rPr>
        <w:t>, la participación en Ciencia excelente</w:t>
      </w:r>
      <w:r>
        <w:rPr>
          <w:rFonts w:ascii="Arial" w:hAnsi="Arial" w:cs="Arial"/>
          <w:sz w:val="21"/>
          <w:szCs w:val="21"/>
          <w:shd w:val="clear" w:color="auto" w:fill="FFFFFF"/>
        </w:rPr>
        <w:t>,</w:t>
      </w:r>
      <w:r w:rsidR="00837E69" w:rsidRPr="007A7161">
        <w:rPr>
          <w:rFonts w:ascii="Arial" w:hAnsi="Arial" w:cs="Arial"/>
          <w:sz w:val="21"/>
          <w:szCs w:val="21"/>
          <w:shd w:val="clear" w:color="auto" w:fill="FFFFFF"/>
        </w:rPr>
        <w:t xml:space="preserve"> </w:t>
      </w:r>
      <w:r>
        <w:rPr>
          <w:rFonts w:ascii="Arial" w:hAnsi="Arial" w:cs="Arial"/>
          <w:sz w:val="21"/>
          <w:szCs w:val="21"/>
          <w:shd w:val="clear" w:color="auto" w:fill="FFFFFF"/>
        </w:rPr>
        <w:t xml:space="preserve">si bien progresa, </w:t>
      </w:r>
      <w:r w:rsidR="00837E69" w:rsidRPr="007A7161">
        <w:rPr>
          <w:rFonts w:ascii="Arial" w:hAnsi="Arial" w:cs="Arial"/>
          <w:sz w:val="21"/>
          <w:szCs w:val="21"/>
          <w:shd w:val="clear" w:color="auto" w:fill="FFFFFF"/>
        </w:rPr>
        <w:t>es más limitada</w:t>
      </w:r>
      <w:r w:rsidR="005C7E7F" w:rsidRPr="007A7161">
        <w:rPr>
          <w:rFonts w:ascii="Arial" w:hAnsi="Arial" w:cs="Arial"/>
          <w:sz w:val="21"/>
          <w:szCs w:val="21"/>
          <w:shd w:val="clear" w:color="auto" w:fill="FFFFFF"/>
        </w:rPr>
        <w:t xml:space="preserve"> y asciende a </w:t>
      </w:r>
      <w:r w:rsidR="00236B85">
        <w:rPr>
          <w:rFonts w:ascii="Arial" w:hAnsi="Arial" w:cs="Arial"/>
          <w:b/>
          <w:bCs/>
          <w:sz w:val="21"/>
          <w:szCs w:val="21"/>
          <w:shd w:val="clear" w:color="auto" w:fill="FFFFFF"/>
        </w:rPr>
        <w:t>9,</w:t>
      </w:r>
      <w:r w:rsidR="008D3C34">
        <w:rPr>
          <w:rFonts w:ascii="Arial" w:hAnsi="Arial" w:cs="Arial"/>
          <w:b/>
          <w:bCs/>
          <w:sz w:val="21"/>
          <w:szCs w:val="21"/>
          <w:shd w:val="clear" w:color="auto" w:fill="FFFFFF"/>
        </w:rPr>
        <w:t>05</w:t>
      </w:r>
      <w:r w:rsidR="00C94525">
        <w:rPr>
          <w:rFonts w:ascii="Arial" w:hAnsi="Arial" w:cs="Arial"/>
          <w:b/>
          <w:bCs/>
          <w:sz w:val="21"/>
          <w:szCs w:val="21"/>
          <w:shd w:val="clear" w:color="auto" w:fill="FFFFFF"/>
        </w:rPr>
        <w:t xml:space="preserve"> </w:t>
      </w:r>
      <w:r w:rsidR="005C7E7F" w:rsidRPr="007A7161">
        <w:rPr>
          <w:rFonts w:ascii="Arial" w:hAnsi="Arial" w:cs="Arial"/>
          <w:b/>
          <w:bCs/>
          <w:sz w:val="21"/>
          <w:szCs w:val="21"/>
          <w:shd w:val="clear" w:color="auto" w:fill="FFFFFF"/>
        </w:rPr>
        <w:t xml:space="preserve">M€. </w:t>
      </w:r>
      <w:r w:rsidR="005C7E7F" w:rsidRPr="007A7161">
        <w:rPr>
          <w:rFonts w:ascii="Arial" w:hAnsi="Arial" w:cs="Arial"/>
          <w:sz w:val="21"/>
          <w:szCs w:val="21"/>
          <w:shd w:val="clear" w:color="auto" w:fill="FFFFFF"/>
        </w:rPr>
        <w:t>En las</w:t>
      </w:r>
      <w:r w:rsidR="00837E69" w:rsidRPr="007A7161">
        <w:rPr>
          <w:rFonts w:ascii="Arial" w:hAnsi="Arial" w:cs="Arial"/>
          <w:sz w:val="21"/>
          <w:szCs w:val="21"/>
          <w:shd w:val="clear" w:color="auto" w:fill="FFFFFF"/>
        </w:rPr>
        <w:t xml:space="preserve"> </w:t>
      </w:r>
      <w:r w:rsidR="00837E69" w:rsidRPr="00C94525">
        <w:rPr>
          <w:rFonts w:ascii="Arial" w:hAnsi="Arial" w:cs="Arial"/>
          <w:sz w:val="21"/>
          <w:szCs w:val="21"/>
          <w:shd w:val="clear" w:color="auto" w:fill="FFFFFF"/>
        </w:rPr>
        <w:t xml:space="preserve">Acciones Marie </w:t>
      </w:r>
      <w:proofErr w:type="spellStart"/>
      <w:r w:rsidR="00837E69" w:rsidRPr="00C94525">
        <w:rPr>
          <w:rFonts w:ascii="Arial" w:hAnsi="Arial" w:cs="Arial"/>
          <w:sz w:val="21"/>
          <w:szCs w:val="21"/>
          <w:shd w:val="clear" w:color="auto" w:fill="FFFFFF"/>
        </w:rPr>
        <w:t>Sklodowska</w:t>
      </w:r>
      <w:proofErr w:type="spellEnd"/>
      <w:r w:rsidR="00837E69" w:rsidRPr="00C94525">
        <w:rPr>
          <w:rFonts w:ascii="Arial" w:hAnsi="Arial" w:cs="Arial"/>
          <w:sz w:val="21"/>
          <w:szCs w:val="21"/>
          <w:shd w:val="clear" w:color="auto" w:fill="FFFFFF"/>
        </w:rPr>
        <w:t>-Curie</w:t>
      </w:r>
      <w:r w:rsidR="00837E69" w:rsidRPr="007A7161">
        <w:rPr>
          <w:rFonts w:ascii="Arial" w:hAnsi="Arial" w:cs="Arial"/>
          <w:sz w:val="21"/>
          <w:szCs w:val="21"/>
          <w:shd w:val="clear" w:color="auto" w:fill="FFFFFF"/>
        </w:rPr>
        <w:t xml:space="preserve"> </w:t>
      </w:r>
      <w:r w:rsidR="005C7E7F" w:rsidRPr="007A7161">
        <w:rPr>
          <w:rFonts w:ascii="Arial" w:hAnsi="Arial" w:cs="Arial"/>
          <w:sz w:val="21"/>
          <w:szCs w:val="21"/>
          <w:shd w:val="clear" w:color="auto" w:fill="FFFFFF"/>
        </w:rPr>
        <w:t>la Universidad de Oviedo juega un papel fundamental.</w:t>
      </w:r>
    </w:p>
    <w:p w14:paraId="0571946D" w14:textId="4A4AC853" w:rsidR="006F6BDA" w:rsidRDefault="00A745D9" w:rsidP="008D09D5">
      <w:pPr>
        <w:jc w:val="center"/>
        <w:rPr>
          <w:color w:val="FF0000"/>
        </w:rPr>
      </w:pPr>
      <w:r>
        <w:rPr>
          <w:noProof/>
        </w:rPr>
        <w:drawing>
          <wp:inline distT="0" distB="0" distL="0" distR="0" wp14:anchorId="31F3E3AE" wp14:editId="516AB14C">
            <wp:extent cx="4624070" cy="1743075"/>
            <wp:effectExtent l="0" t="0" r="5080" b="9525"/>
            <wp:docPr id="1" name="Gráfico 1">
              <a:extLst xmlns:a="http://schemas.openxmlformats.org/drawingml/2006/main">
                <a:ext uri="{FF2B5EF4-FFF2-40B4-BE49-F238E27FC236}">
                  <a16:creationId xmlns:a16="http://schemas.microsoft.com/office/drawing/2014/main" id="{A31B1096-BA8B-4769-9760-8387E11C3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9D2D1C" w14:textId="77777777" w:rsidR="003A375E" w:rsidRPr="00461C4E" w:rsidRDefault="003A375E" w:rsidP="003A375E">
      <w:pPr>
        <w:jc w:val="both"/>
        <w:rPr>
          <w:rFonts w:ascii="Arial" w:hAnsi="Arial" w:cs="Arial"/>
          <w:i/>
          <w:iCs/>
          <w:sz w:val="16"/>
          <w:szCs w:val="16"/>
          <w:shd w:val="clear" w:color="auto" w:fill="FFFFFF"/>
        </w:rPr>
      </w:pPr>
      <w:r>
        <w:rPr>
          <w:rFonts w:ascii="Arial" w:hAnsi="Arial" w:cs="Arial"/>
          <w:i/>
          <w:iCs/>
          <w:sz w:val="16"/>
          <w:szCs w:val="16"/>
          <w:shd w:val="clear" w:color="auto" w:fill="FFFFFF"/>
        </w:rPr>
        <w:t>Fuente CDTI. Elaborado por IDEPA</w:t>
      </w:r>
    </w:p>
    <w:p w14:paraId="69355224" w14:textId="77777777" w:rsidR="003A375E" w:rsidRPr="00CE737E" w:rsidRDefault="003A375E" w:rsidP="003A375E">
      <w:pPr>
        <w:rPr>
          <w:color w:val="FF0000"/>
        </w:rPr>
      </w:pPr>
    </w:p>
    <w:p w14:paraId="0A906201" w14:textId="77777777" w:rsidR="001D5250" w:rsidRDefault="001D5250" w:rsidP="00597BB6">
      <w:pPr>
        <w:jc w:val="both"/>
        <w:rPr>
          <w:rFonts w:ascii="Arial" w:hAnsi="Arial" w:cs="Arial"/>
          <w:sz w:val="21"/>
          <w:szCs w:val="21"/>
          <w:shd w:val="clear" w:color="auto" w:fill="FFFFFF"/>
        </w:rPr>
      </w:pPr>
    </w:p>
    <w:p w14:paraId="680B81CC" w14:textId="77777777" w:rsidR="007A7161" w:rsidRDefault="007A7161" w:rsidP="00255211">
      <w:pPr>
        <w:jc w:val="center"/>
        <w:rPr>
          <w:rFonts w:ascii="Arial" w:hAnsi="Arial" w:cs="Arial"/>
          <w:b/>
          <w:noProof/>
          <w:sz w:val="20"/>
          <w:szCs w:val="16"/>
          <w:lang w:eastAsia="es-ES"/>
        </w:rPr>
      </w:pPr>
    </w:p>
    <w:p w14:paraId="5B05B77F" w14:textId="0BDBD91F" w:rsidR="007947FC" w:rsidRPr="00CE737E" w:rsidRDefault="007947FC" w:rsidP="007947FC">
      <w:pPr>
        <w:rPr>
          <w:color w:val="FF0000"/>
        </w:rPr>
        <w:sectPr w:rsidR="007947FC" w:rsidRPr="00CE737E" w:rsidSect="00255211">
          <w:headerReference w:type="default" r:id="rId13"/>
          <w:footerReference w:type="default" r:id="rId14"/>
          <w:pgSz w:w="11906" w:h="16838"/>
          <w:pgMar w:top="1417" w:right="1701" w:bottom="1417" w:left="1701" w:header="708" w:footer="708" w:gutter="0"/>
          <w:cols w:space="708"/>
          <w:docGrid w:linePitch="360"/>
        </w:sectPr>
      </w:pPr>
    </w:p>
    <w:p w14:paraId="055D7675" w14:textId="61D3AB56" w:rsidR="00030738" w:rsidRPr="00CE737E" w:rsidRDefault="007908B7" w:rsidP="00191F04">
      <w:pPr>
        <w:rPr>
          <w:color w:val="FF0000"/>
        </w:rPr>
      </w:pPr>
      <w:r>
        <w:rPr>
          <w:noProof/>
        </w:rPr>
        <w:lastRenderedPageBreak/>
        <w:drawing>
          <wp:anchor distT="0" distB="0" distL="114300" distR="114300" simplePos="0" relativeHeight="251675648" behindDoc="0" locked="0" layoutInCell="1" allowOverlap="1" wp14:anchorId="7D264C25" wp14:editId="619C74DB">
            <wp:simplePos x="0" y="0"/>
            <wp:positionH relativeFrom="page">
              <wp:posOffset>114300</wp:posOffset>
            </wp:positionH>
            <wp:positionV relativeFrom="paragraph">
              <wp:posOffset>92074</wp:posOffset>
            </wp:positionV>
            <wp:extent cx="10396220" cy="5438775"/>
            <wp:effectExtent l="0" t="0" r="5080" b="9525"/>
            <wp:wrapSquare wrapText="bothSides"/>
            <wp:docPr id="14" name="Imagen 1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Tabla&#10;&#10;Descripción generada automáticamente"/>
                    <pic:cNvPicPr/>
                  </pic:nvPicPr>
                  <pic:blipFill>
                    <a:blip r:embed="rId15">
                      <a:extLst>
                        <a:ext uri="{BEBA8EAE-BF5A-486C-A8C5-ECC9F3942E4B}">
                          <a14:imgProps xmlns:a14="http://schemas.microsoft.com/office/drawing/2010/main">
                            <a14:imgLayer r:embed="rId16">
                              <a14:imgEffect>
                                <a14:saturation sat="164000"/>
                              </a14:imgEffect>
                            </a14:imgLayer>
                          </a14:imgProps>
                        </a:ext>
                        <a:ext uri="{28A0092B-C50C-407E-A947-70E740481C1C}">
                          <a14:useLocalDpi xmlns:a14="http://schemas.microsoft.com/office/drawing/2010/main" val="0"/>
                        </a:ext>
                      </a:extLst>
                    </a:blip>
                    <a:stretch>
                      <a:fillRect/>
                    </a:stretch>
                  </pic:blipFill>
                  <pic:spPr>
                    <a:xfrm>
                      <a:off x="0" y="0"/>
                      <a:ext cx="10396220" cy="5438775"/>
                    </a:xfrm>
                    <a:prstGeom prst="rect">
                      <a:avLst/>
                    </a:prstGeom>
                  </pic:spPr>
                </pic:pic>
              </a:graphicData>
            </a:graphic>
            <wp14:sizeRelH relativeFrom="margin">
              <wp14:pctWidth>0</wp14:pctWidth>
            </wp14:sizeRelH>
            <wp14:sizeRelV relativeFrom="margin">
              <wp14:pctHeight>0</wp14:pctHeight>
            </wp14:sizeRelV>
          </wp:anchor>
        </w:drawing>
      </w:r>
    </w:p>
    <w:p w14:paraId="6D960885" w14:textId="0BB33A0F" w:rsidR="007947FC" w:rsidRPr="0030270E" w:rsidRDefault="007947FC" w:rsidP="007947FC">
      <w:pPr>
        <w:ind w:left="-227"/>
        <w:rPr>
          <w:rFonts w:ascii="Times New Roman" w:hAnsi="Times New Roman" w:cs="Times New Roman"/>
          <w:sz w:val="16"/>
          <w:szCs w:val="16"/>
        </w:rPr>
        <w:sectPr w:rsidR="007947FC" w:rsidRPr="0030270E" w:rsidSect="00FC1848">
          <w:pgSz w:w="16838" w:h="11906" w:orient="landscape"/>
          <w:pgMar w:top="720" w:right="720" w:bottom="720" w:left="720" w:header="708" w:footer="708" w:gutter="0"/>
          <w:cols w:space="708"/>
          <w:docGrid w:linePitch="360"/>
        </w:sectPr>
      </w:pPr>
    </w:p>
    <w:p w14:paraId="2FD1C1FD" w14:textId="77777777" w:rsidR="00255211" w:rsidRPr="00CE737E" w:rsidRDefault="00255211" w:rsidP="007947FC">
      <w:pPr>
        <w:ind w:left="-1417"/>
        <w:rPr>
          <w:rFonts w:ascii="Times New Roman" w:hAnsi="Times New Roman" w:cs="Times New Roman"/>
          <w:color w:val="FF0000"/>
          <w:sz w:val="16"/>
          <w:szCs w:val="16"/>
        </w:rPr>
      </w:pPr>
    </w:p>
    <w:p w14:paraId="1D0BE180" w14:textId="77777777" w:rsidR="0021110D" w:rsidRPr="0030270E" w:rsidRDefault="0021110D" w:rsidP="00442748">
      <w:pPr>
        <w:jc w:val="center"/>
        <w:rPr>
          <w:rFonts w:ascii="Arial" w:hAnsi="Arial" w:cs="Arial"/>
          <w:sz w:val="20"/>
          <w:szCs w:val="20"/>
        </w:rPr>
      </w:pPr>
    </w:p>
    <w:p w14:paraId="6BD6B620" w14:textId="77777777" w:rsidR="005E44F5" w:rsidRPr="0030270E" w:rsidRDefault="005E44F5" w:rsidP="007947FC">
      <w:pPr>
        <w:jc w:val="center"/>
        <w:rPr>
          <w:rFonts w:ascii="Arial" w:hAnsi="Arial" w:cs="Arial"/>
          <w:b/>
          <w:bCs/>
          <w:sz w:val="20"/>
          <w:szCs w:val="20"/>
        </w:rPr>
      </w:pPr>
      <w:r w:rsidRPr="0030270E">
        <w:rPr>
          <w:rFonts w:ascii="Arial" w:hAnsi="Arial" w:cs="Arial"/>
          <w:b/>
          <w:bCs/>
          <w:sz w:val="20"/>
          <w:szCs w:val="20"/>
        </w:rPr>
        <w:t>Nota metodológica:</w:t>
      </w:r>
    </w:p>
    <w:p w14:paraId="2715E688" w14:textId="25F08718" w:rsidR="00135F0E" w:rsidRPr="004453BE" w:rsidRDefault="00135F0E" w:rsidP="00135F0E">
      <w:pPr>
        <w:jc w:val="both"/>
        <w:rPr>
          <w:rFonts w:ascii="Arial" w:hAnsi="Arial" w:cs="Arial"/>
          <w:sz w:val="21"/>
          <w:szCs w:val="21"/>
        </w:rPr>
      </w:pPr>
      <w:r w:rsidRPr="004453BE">
        <w:rPr>
          <w:rFonts w:ascii="Arial" w:hAnsi="Arial" w:cs="Arial"/>
          <w:sz w:val="21"/>
          <w:szCs w:val="21"/>
        </w:rPr>
        <w:t xml:space="preserve">Horizonte 2020 (H2020) es el Programa Marco de Investigación e Innovación de la Unión Europea para el periodo 2014-2020.  H2020 se implementa fundamentalmente a través de convocatorias de propuestas competitivas, que son gestionadas de forma centralizada por la Comisión Europea (CE) o sus agencias ejecutivas. </w:t>
      </w:r>
    </w:p>
    <w:p w14:paraId="0E39C175" w14:textId="77777777" w:rsidR="008804E1" w:rsidRPr="004453BE" w:rsidRDefault="00135F0E" w:rsidP="00135F0E">
      <w:pPr>
        <w:jc w:val="both"/>
        <w:rPr>
          <w:rFonts w:ascii="Arial" w:hAnsi="Arial" w:cs="Arial"/>
          <w:sz w:val="21"/>
          <w:szCs w:val="21"/>
        </w:rPr>
      </w:pPr>
      <w:r w:rsidRPr="004453BE">
        <w:rPr>
          <w:rFonts w:ascii="Arial" w:hAnsi="Arial" w:cs="Arial"/>
          <w:sz w:val="21"/>
          <w:szCs w:val="21"/>
        </w:rPr>
        <w:t>Los datos que se presentan en este informe proceden de la información oficial de los resultados de la evaluación de las convocatorias competitivas facilitada por los servicios de la Comisión Europea (CE) a los Comités de Programa de cada uno de los Programas/ Temas/ Áreas de H2020.</w:t>
      </w:r>
      <w:r w:rsidR="009273E4" w:rsidRPr="004453BE">
        <w:rPr>
          <w:rFonts w:ascii="Arial" w:hAnsi="Arial" w:cs="Arial"/>
          <w:sz w:val="21"/>
          <w:szCs w:val="21"/>
        </w:rPr>
        <w:t xml:space="preserve"> </w:t>
      </w:r>
      <w:r w:rsidRPr="004453BE">
        <w:rPr>
          <w:rFonts w:ascii="Arial" w:hAnsi="Arial" w:cs="Arial"/>
          <w:sz w:val="21"/>
          <w:szCs w:val="21"/>
        </w:rPr>
        <w:t>Además</w:t>
      </w:r>
      <w:r w:rsidR="009273E4" w:rsidRPr="004453BE">
        <w:rPr>
          <w:rFonts w:ascii="Arial" w:hAnsi="Arial" w:cs="Arial"/>
          <w:sz w:val="21"/>
          <w:szCs w:val="21"/>
        </w:rPr>
        <w:t>,</w:t>
      </w:r>
      <w:r w:rsidRPr="004453BE">
        <w:rPr>
          <w:rFonts w:ascii="Arial" w:hAnsi="Arial" w:cs="Arial"/>
          <w:sz w:val="21"/>
          <w:szCs w:val="21"/>
        </w:rPr>
        <w:t xml:space="preserve"> es revisada y actualizada posteriormente con la información de los acuerdos de subvención (contratos) que también facilita la CE. </w:t>
      </w:r>
      <w:r w:rsidR="009273E4" w:rsidRPr="004453BE">
        <w:rPr>
          <w:rFonts w:ascii="Arial" w:hAnsi="Arial" w:cs="Arial"/>
          <w:sz w:val="21"/>
          <w:szCs w:val="21"/>
        </w:rPr>
        <w:t xml:space="preserve"> </w:t>
      </w:r>
      <w:r w:rsidRPr="004453BE">
        <w:rPr>
          <w:rFonts w:ascii="Arial" w:hAnsi="Arial" w:cs="Arial"/>
          <w:sz w:val="21"/>
          <w:szCs w:val="21"/>
        </w:rPr>
        <w:t xml:space="preserve">A cada una de las convocatorias de propuestas se le asigna un año de adjudicación, que corresponde al de resolución de dicha convocatoria. Los datos de subvención corresponden a los compromisos de financiación de los beneficiarios por su participación en cada actividad financiada por H2020. </w:t>
      </w:r>
    </w:p>
    <w:p w14:paraId="58BF5502" w14:textId="77777777" w:rsidR="000F44D0" w:rsidRPr="004453BE" w:rsidRDefault="009273E4" w:rsidP="009273E4">
      <w:pPr>
        <w:rPr>
          <w:rFonts w:ascii="Arial" w:hAnsi="Arial" w:cs="Arial"/>
          <w:sz w:val="21"/>
          <w:szCs w:val="21"/>
        </w:rPr>
      </w:pPr>
      <w:r w:rsidRPr="004453BE">
        <w:rPr>
          <w:rFonts w:ascii="Arial" w:hAnsi="Arial" w:cs="Arial"/>
          <w:sz w:val="21"/>
          <w:szCs w:val="21"/>
        </w:rPr>
        <w:t>La información se registra en la Base de Datos de Participación Española en el PM gestionada por el CDTI quien da acceso a ella a las CCAA. Este informe ha sido elaborado por el IDEPA.</w:t>
      </w:r>
    </w:p>
    <w:p w14:paraId="3F2D0DB6" w14:textId="77777777" w:rsidR="009273E4" w:rsidRPr="00CE737E" w:rsidRDefault="009273E4" w:rsidP="009273E4">
      <w:pPr>
        <w:spacing w:after="0" w:line="240" w:lineRule="auto"/>
        <w:rPr>
          <w:rFonts w:ascii="Open Sans" w:eastAsia="Times New Roman" w:hAnsi="Open Sans" w:cs="Open Sans"/>
          <w:color w:val="FF0000"/>
          <w:sz w:val="21"/>
          <w:szCs w:val="21"/>
          <w:lang w:eastAsia="es-ES"/>
        </w:rPr>
      </w:pPr>
    </w:p>
    <w:p w14:paraId="3E73CCBE" w14:textId="77777777" w:rsidR="009273E4" w:rsidRPr="00CE737E" w:rsidRDefault="009273E4" w:rsidP="009273E4">
      <w:pPr>
        <w:spacing w:after="0" w:line="240" w:lineRule="auto"/>
        <w:rPr>
          <w:rFonts w:ascii="Open Sans" w:eastAsia="Times New Roman" w:hAnsi="Open Sans" w:cs="Open Sans"/>
          <w:color w:val="FF0000"/>
          <w:sz w:val="21"/>
          <w:szCs w:val="21"/>
          <w:lang w:eastAsia="es-ES"/>
        </w:rPr>
      </w:pPr>
      <w:r w:rsidRPr="00CE737E">
        <w:rPr>
          <w:rFonts w:ascii="Open Sans" w:eastAsia="Times New Roman" w:hAnsi="Open Sans" w:cs="Open Sans"/>
          <w:color w:val="FF0000"/>
          <w:sz w:val="21"/>
          <w:szCs w:val="21"/>
          <w:lang w:eastAsia="es-ES"/>
        </w:rPr>
        <w:tab/>
      </w:r>
      <w:r w:rsidRPr="00CE737E">
        <w:rPr>
          <w:rFonts w:ascii="Open Sans" w:eastAsia="Times New Roman" w:hAnsi="Open Sans" w:cs="Open Sans"/>
          <w:color w:val="FF0000"/>
          <w:sz w:val="21"/>
          <w:szCs w:val="21"/>
          <w:lang w:eastAsia="es-ES"/>
        </w:rPr>
        <w:tab/>
      </w:r>
      <w:r w:rsidRPr="00CE737E">
        <w:rPr>
          <w:rFonts w:ascii="Open Sans" w:eastAsia="Times New Roman" w:hAnsi="Open Sans" w:cs="Open Sans"/>
          <w:color w:val="FF0000"/>
          <w:sz w:val="21"/>
          <w:szCs w:val="21"/>
          <w:lang w:eastAsia="es-ES"/>
        </w:rPr>
        <w:tab/>
      </w:r>
    </w:p>
    <w:p w14:paraId="7B8275C1" w14:textId="77777777" w:rsidR="009273E4" w:rsidRPr="00CE737E" w:rsidRDefault="009273E4" w:rsidP="009273E4">
      <w:pPr>
        <w:spacing w:after="0" w:line="240" w:lineRule="auto"/>
        <w:rPr>
          <w:rFonts w:ascii="Open Sans" w:eastAsia="Times New Roman" w:hAnsi="Open Sans" w:cs="Open Sans"/>
          <w:color w:val="FF0000"/>
          <w:sz w:val="21"/>
          <w:szCs w:val="21"/>
          <w:lang w:eastAsia="es-ES"/>
        </w:rPr>
      </w:pPr>
      <w:r w:rsidRPr="00CE737E">
        <w:rPr>
          <w:rFonts w:ascii="Open Sans" w:eastAsia="Times New Roman" w:hAnsi="Open Sans" w:cs="Open Sans"/>
          <w:color w:val="FF0000"/>
          <w:sz w:val="21"/>
          <w:szCs w:val="21"/>
          <w:lang w:eastAsia="es-ES"/>
        </w:rPr>
        <w:tab/>
      </w:r>
      <w:r w:rsidRPr="00CE737E">
        <w:rPr>
          <w:rFonts w:ascii="Open Sans" w:eastAsia="Times New Roman" w:hAnsi="Open Sans" w:cs="Open Sans"/>
          <w:noProof/>
          <w:color w:val="FF0000"/>
          <w:sz w:val="21"/>
          <w:szCs w:val="21"/>
          <w:lang w:eastAsia="es-ES"/>
        </w:rPr>
        <w:drawing>
          <wp:inline distT="0" distB="0" distL="0" distR="0" wp14:anchorId="6E885B66" wp14:editId="144F761E">
            <wp:extent cx="419100" cy="419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CE737E">
        <w:rPr>
          <w:rFonts w:ascii="Open Sans" w:eastAsia="Times New Roman" w:hAnsi="Open Sans" w:cs="Open Sans"/>
          <w:color w:val="FF0000"/>
          <w:sz w:val="21"/>
          <w:szCs w:val="21"/>
          <w:lang w:eastAsia="es-ES"/>
        </w:rPr>
        <w:tab/>
      </w:r>
      <w:r w:rsidRPr="00CE737E">
        <w:rPr>
          <w:rFonts w:ascii="Open Sans" w:eastAsia="Times New Roman" w:hAnsi="Open Sans" w:cs="Open Sans"/>
          <w:color w:val="FF0000"/>
          <w:sz w:val="21"/>
          <w:szCs w:val="21"/>
          <w:lang w:eastAsia="es-ES"/>
        </w:rPr>
        <w:tab/>
      </w:r>
      <w:r w:rsidRPr="00CE737E">
        <w:rPr>
          <w:rFonts w:ascii="Open Sans" w:eastAsia="Times New Roman" w:hAnsi="Open Sans" w:cs="Open Sans"/>
          <w:noProof/>
          <w:color w:val="FF0000"/>
          <w:sz w:val="21"/>
          <w:szCs w:val="21"/>
          <w:lang w:eastAsia="es-ES"/>
        </w:rPr>
        <w:drawing>
          <wp:inline distT="0" distB="0" distL="0" distR="0" wp14:anchorId="7F97378C" wp14:editId="47731339">
            <wp:extent cx="810912" cy="342900"/>
            <wp:effectExtent l="0" t="0" r="0" b="0"/>
            <wp:docPr id="7" name="Imagen 7" descr="Logo_IDEPA_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DEPA_1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5667" cy="344911"/>
                    </a:xfrm>
                    <a:prstGeom prst="rect">
                      <a:avLst/>
                    </a:prstGeom>
                    <a:noFill/>
                    <a:ln>
                      <a:noFill/>
                    </a:ln>
                  </pic:spPr>
                </pic:pic>
              </a:graphicData>
            </a:graphic>
          </wp:inline>
        </w:drawing>
      </w:r>
      <w:r w:rsidRPr="00CE737E">
        <w:rPr>
          <w:rFonts w:ascii="Open Sans" w:eastAsia="Times New Roman" w:hAnsi="Open Sans" w:cs="Open Sans"/>
          <w:color w:val="FF0000"/>
          <w:sz w:val="21"/>
          <w:szCs w:val="21"/>
          <w:lang w:eastAsia="es-ES"/>
        </w:rPr>
        <w:tab/>
      </w:r>
      <w:r w:rsidRPr="00CE737E">
        <w:rPr>
          <w:rFonts w:ascii="Open Sans" w:eastAsia="Times New Roman" w:hAnsi="Open Sans" w:cs="Open Sans"/>
          <w:color w:val="FF0000"/>
          <w:sz w:val="21"/>
          <w:szCs w:val="21"/>
          <w:lang w:eastAsia="es-ES"/>
        </w:rPr>
        <w:tab/>
        <w:t xml:space="preserve"> </w:t>
      </w:r>
      <w:r w:rsidRPr="00CE737E">
        <w:rPr>
          <w:rFonts w:ascii="Open Sans" w:eastAsia="Times New Roman" w:hAnsi="Open Sans" w:cs="Open Sans"/>
          <w:noProof/>
          <w:color w:val="FF0000"/>
          <w:sz w:val="21"/>
          <w:szCs w:val="21"/>
          <w:lang w:eastAsia="es-ES"/>
        </w:rPr>
        <w:drawing>
          <wp:inline distT="0" distB="0" distL="0" distR="0" wp14:anchorId="5DEA2DC1" wp14:editId="24B53FA2">
            <wp:extent cx="543061" cy="376324"/>
            <wp:effectExtent l="0" t="0" r="0" b="0"/>
            <wp:docPr id="9" name="Imagen 9" descr="european_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ean_commis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547392" cy="379325"/>
                    </a:xfrm>
                    <a:prstGeom prst="rect">
                      <a:avLst/>
                    </a:prstGeom>
                    <a:noFill/>
                    <a:ln>
                      <a:noFill/>
                    </a:ln>
                  </pic:spPr>
                </pic:pic>
              </a:graphicData>
            </a:graphic>
          </wp:inline>
        </w:drawing>
      </w:r>
    </w:p>
    <w:p w14:paraId="56EC5A0F" w14:textId="77777777" w:rsidR="009273E4" w:rsidRPr="00CE737E" w:rsidRDefault="009273E4" w:rsidP="000F44D0">
      <w:pPr>
        <w:jc w:val="center"/>
        <w:rPr>
          <w:color w:val="FF0000"/>
        </w:rPr>
      </w:pPr>
    </w:p>
    <w:p w14:paraId="4447CF7C" w14:textId="77777777" w:rsidR="009273E4" w:rsidRPr="00CE737E" w:rsidRDefault="009273E4" w:rsidP="000F44D0">
      <w:pPr>
        <w:jc w:val="center"/>
        <w:rPr>
          <w:color w:val="FF0000"/>
        </w:rPr>
      </w:pPr>
    </w:p>
    <w:sectPr w:rsidR="009273E4" w:rsidRPr="00CE737E" w:rsidSect="007947FC">
      <w:pgSz w:w="11906" w:h="16838"/>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38C9" w14:textId="77777777" w:rsidR="00F410C9" w:rsidRDefault="00F410C9" w:rsidP="000B3B9C">
      <w:pPr>
        <w:spacing w:after="0" w:line="240" w:lineRule="auto"/>
      </w:pPr>
      <w:r>
        <w:separator/>
      </w:r>
    </w:p>
  </w:endnote>
  <w:endnote w:type="continuationSeparator" w:id="0">
    <w:p w14:paraId="68DE6EDC" w14:textId="77777777" w:rsidR="00F410C9" w:rsidRDefault="00F410C9" w:rsidP="000B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ubai Light">
    <w:panose1 w:val="020B0303030403030204"/>
    <w:charset w:val="00"/>
    <w:family w:val="swiss"/>
    <w:pitch w:val="variable"/>
    <w:sig w:usb0="80002067" w:usb1="80000000" w:usb2="00000008" w:usb3="00000000" w:csb0="0000004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0630"/>
      <w:docPartObj>
        <w:docPartGallery w:val="Page Numbers (Bottom of Page)"/>
        <w:docPartUnique/>
      </w:docPartObj>
    </w:sdtPr>
    <w:sdtEndPr/>
    <w:sdtContent>
      <w:p w14:paraId="078D11EA" w14:textId="77777777" w:rsidR="00F410C9" w:rsidRDefault="00775E68">
        <w:pPr>
          <w:pStyle w:val="Piedepgina"/>
          <w:jc w:val="right"/>
        </w:pPr>
        <w:r>
          <w:fldChar w:fldCharType="begin"/>
        </w:r>
        <w:r>
          <w:instrText xml:space="preserve"> PAGE   \* MERGEFORMAT </w:instrText>
        </w:r>
        <w:r>
          <w:fldChar w:fldCharType="separate"/>
        </w:r>
        <w:r w:rsidR="00B42E94">
          <w:rPr>
            <w:noProof/>
          </w:rPr>
          <w:t>1</w:t>
        </w:r>
        <w:r>
          <w:rPr>
            <w:noProof/>
          </w:rPr>
          <w:fldChar w:fldCharType="end"/>
        </w:r>
      </w:p>
    </w:sdtContent>
  </w:sdt>
  <w:p w14:paraId="49F4FA8D" w14:textId="2E6E1395" w:rsidR="00F410C9" w:rsidRPr="00F328F1" w:rsidRDefault="00F410C9">
    <w:pPr>
      <w:pStyle w:val="Piedepgina"/>
    </w:pPr>
    <w:r w:rsidRPr="00F328F1">
      <w:rPr>
        <w:rStyle w:val="nfasis"/>
        <w:rFonts w:ascii="Arial" w:hAnsi="Arial" w:cs="Arial"/>
        <w:sz w:val="17"/>
        <w:szCs w:val="17"/>
      </w:rPr>
      <w:t>Fuente: Datos Comisión Europea, proporcionados por el CDTI (</w:t>
    </w:r>
    <w:r w:rsidR="00A745D9">
      <w:rPr>
        <w:rStyle w:val="nfasis"/>
        <w:rFonts w:ascii="Arial" w:hAnsi="Arial" w:cs="Arial"/>
        <w:sz w:val="17"/>
        <w:szCs w:val="17"/>
      </w:rPr>
      <w:t>octubre</w:t>
    </w:r>
    <w:r w:rsidR="00F975D3">
      <w:rPr>
        <w:rStyle w:val="nfasis"/>
        <w:rFonts w:ascii="Arial" w:hAnsi="Arial" w:cs="Arial"/>
        <w:sz w:val="17"/>
        <w:szCs w:val="17"/>
      </w:rPr>
      <w:t xml:space="preserve"> 2021</w:t>
    </w:r>
    <w:r w:rsidRPr="00F328F1">
      <w:rPr>
        <w:rStyle w:val="nfasis"/>
        <w:rFonts w:ascii="Arial" w:hAnsi="Arial" w:cs="Arial"/>
        <w:sz w:val="17"/>
        <w:szCs w:val="17"/>
      </w:rPr>
      <w:t xml:space="preserve">).                  </w:t>
    </w:r>
    <w:r w:rsidRPr="00F328F1">
      <w:rPr>
        <w:rFonts w:ascii="Arial" w:hAnsi="Arial" w:cs="Arial"/>
        <w:i/>
        <w:iCs/>
        <w:sz w:val="17"/>
        <w:szCs w:val="17"/>
      </w:rPr>
      <w:br/>
    </w:r>
    <w:r w:rsidRPr="00F328F1">
      <w:rPr>
        <w:rStyle w:val="nfasis"/>
        <w:rFonts w:ascii="Arial" w:hAnsi="Arial" w:cs="Arial"/>
        <w:sz w:val="17"/>
        <w:szCs w:val="17"/>
      </w:rPr>
      <w:t xml:space="preserve">Elaborado IDEPA </w:t>
    </w:r>
    <w:r w:rsidR="00191F04">
      <w:rPr>
        <w:rStyle w:val="nfasis"/>
        <w:rFonts w:ascii="Arial" w:hAnsi="Arial" w:cs="Arial"/>
        <w:sz w:val="17"/>
        <w:szCs w:val="17"/>
      </w:rPr>
      <w:t>octubre</w:t>
    </w:r>
    <w:r w:rsidR="00F975D3">
      <w:rPr>
        <w:rStyle w:val="nfasis"/>
        <w:rFonts w:ascii="Arial" w:hAnsi="Arial" w:cs="Arial"/>
        <w:sz w:val="17"/>
        <w:szCs w:val="17"/>
      </w:rPr>
      <w:t xml:space="preserve"> 2021</w:t>
    </w:r>
    <w:r w:rsidRPr="00F328F1">
      <w:rPr>
        <w:rStyle w:val="nfasis"/>
        <w:rFonts w:ascii="Arial" w:hAnsi="Arial" w:cs="Arial"/>
        <w:sz w:val="17"/>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8921F" w14:textId="77777777" w:rsidR="00F410C9" w:rsidRDefault="00F410C9" w:rsidP="000B3B9C">
      <w:pPr>
        <w:spacing w:after="0" w:line="240" w:lineRule="auto"/>
      </w:pPr>
      <w:r>
        <w:separator/>
      </w:r>
    </w:p>
  </w:footnote>
  <w:footnote w:type="continuationSeparator" w:id="0">
    <w:p w14:paraId="3788910D" w14:textId="77777777" w:rsidR="00F410C9" w:rsidRDefault="00F410C9" w:rsidP="000B3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B0B9" w14:textId="77777777" w:rsidR="00F410C9" w:rsidRDefault="00F410C9" w:rsidP="00F56384">
    <w:pPr>
      <w:pStyle w:val="Encabezado"/>
      <w:jc w:val="center"/>
    </w:pPr>
    <w:r w:rsidRPr="00F56384">
      <w:rPr>
        <w:noProof/>
        <w:lang w:eastAsia="es-ES"/>
      </w:rPr>
      <w:drawing>
        <wp:inline distT="0" distB="0" distL="0" distR="0" wp14:anchorId="0CE4BB8F" wp14:editId="3DFC24A8">
          <wp:extent cx="1800000" cy="699482"/>
          <wp:effectExtent l="19050" t="0" r="0" b="0"/>
          <wp:docPr id="3"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cstate="print"/>
                  <a:srcRect/>
                  <a:stretch>
                    <a:fillRect/>
                  </a:stretch>
                </pic:blipFill>
                <pic:spPr bwMode="auto">
                  <a:xfrm>
                    <a:off x="0" y="0"/>
                    <a:ext cx="1800000" cy="699482"/>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9633"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0D"/>
    <w:rsid w:val="00001DF8"/>
    <w:rsid w:val="00030738"/>
    <w:rsid w:val="00040CFC"/>
    <w:rsid w:val="0004413F"/>
    <w:rsid w:val="000529CA"/>
    <w:rsid w:val="0007041D"/>
    <w:rsid w:val="00080F6F"/>
    <w:rsid w:val="000970E9"/>
    <w:rsid w:val="000B3B9C"/>
    <w:rsid w:val="000B51B6"/>
    <w:rsid w:val="000B63E2"/>
    <w:rsid w:val="000C0E2B"/>
    <w:rsid w:val="000C6F98"/>
    <w:rsid w:val="000D1CC0"/>
    <w:rsid w:val="000D564B"/>
    <w:rsid w:val="000F44D0"/>
    <w:rsid w:val="000F52C6"/>
    <w:rsid w:val="000F5C73"/>
    <w:rsid w:val="001025EA"/>
    <w:rsid w:val="0012569B"/>
    <w:rsid w:val="00125FD3"/>
    <w:rsid w:val="00135F0E"/>
    <w:rsid w:val="001523A6"/>
    <w:rsid w:val="00163B92"/>
    <w:rsid w:val="00180832"/>
    <w:rsid w:val="001838FA"/>
    <w:rsid w:val="0018579E"/>
    <w:rsid w:val="00191F04"/>
    <w:rsid w:val="00197474"/>
    <w:rsid w:val="001A49AE"/>
    <w:rsid w:val="001B3A89"/>
    <w:rsid w:val="001B7AFA"/>
    <w:rsid w:val="001C59B7"/>
    <w:rsid w:val="001D2601"/>
    <w:rsid w:val="001D5250"/>
    <w:rsid w:val="002000CB"/>
    <w:rsid w:val="00202C51"/>
    <w:rsid w:val="00204609"/>
    <w:rsid w:val="0020590A"/>
    <w:rsid w:val="002068C2"/>
    <w:rsid w:val="0021110D"/>
    <w:rsid w:val="00217244"/>
    <w:rsid w:val="00236B85"/>
    <w:rsid w:val="00252263"/>
    <w:rsid w:val="00252951"/>
    <w:rsid w:val="00255211"/>
    <w:rsid w:val="00267F63"/>
    <w:rsid w:val="00295076"/>
    <w:rsid w:val="002A1E43"/>
    <w:rsid w:val="002B07B8"/>
    <w:rsid w:val="002B6614"/>
    <w:rsid w:val="002B6D8C"/>
    <w:rsid w:val="002D1B4D"/>
    <w:rsid w:val="0030270E"/>
    <w:rsid w:val="00355610"/>
    <w:rsid w:val="0036577D"/>
    <w:rsid w:val="00376209"/>
    <w:rsid w:val="00383FDF"/>
    <w:rsid w:val="003870EB"/>
    <w:rsid w:val="003A1465"/>
    <w:rsid w:val="003A375E"/>
    <w:rsid w:val="003D2422"/>
    <w:rsid w:val="003E1D6E"/>
    <w:rsid w:val="003E2252"/>
    <w:rsid w:val="0041159A"/>
    <w:rsid w:val="004329E0"/>
    <w:rsid w:val="00442748"/>
    <w:rsid w:val="004453BE"/>
    <w:rsid w:val="0046085D"/>
    <w:rsid w:val="00461C4E"/>
    <w:rsid w:val="00484717"/>
    <w:rsid w:val="004869B9"/>
    <w:rsid w:val="004B1364"/>
    <w:rsid w:val="004C2F15"/>
    <w:rsid w:val="004C3BE8"/>
    <w:rsid w:val="004F5121"/>
    <w:rsid w:val="005140DA"/>
    <w:rsid w:val="00530F19"/>
    <w:rsid w:val="00532CC1"/>
    <w:rsid w:val="00536FD2"/>
    <w:rsid w:val="00573163"/>
    <w:rsid w:val="00594D3A"/>
    <w:rsid w:val="00597BB6"/>
    <w:rsid w:val="005A7ADC"/>
    <w:rsid w:val="005C28A5"/>
    <w:rsid w:val="005C5025"/>
    <w:rsid w:val="005C7E7F"/>
    <w:rsid w:val="005E44F5"/>
    <w:rsid w:val="00626630"/>
    <w:rsid w:val="00630BB6"/>
    <w:rsid w:val="00667BC1"/>
    <w:rsid w:val="00683BDA"/>
    <w:rsid w:val="00685300"/>
    <w:rsid w:val="00697A9D"/>
    <w:rsid w:val="006A1E23"/>
    <w:rsid w:val="006A4801"/>
    <w:rsid w:val="006B2292"/>
    <w:rsid w:val="006D122F"/>
    <w:rsid w:val="006F6BDA"/>
    <w:rsid w:val="007042F5"/>
    <w:rsid w:val="00721469"/>
    <w:rsid w:val="00724380"/>
    <w:rsid w:val="0073397E"/>
    <w:rsid w:val="007348CC"/>
    <w:rsid w:val="00740DE3"/>
    <w:rsid w:val="00745C6D"/>
    <w:rsid w:val="007568B6"/>
    <w:rsid w:val="00767CFB"/>
    <w:rsid w:val="00775E68"/>
    <w:rsid w:val="00780446"/>
    <w:rsid w:val="007908B7"/>
    <w:rsid w:val="00791A48"/>
    <w:rsid w:val="007947FC"/>
    <w:rsid w:val="00795AEE"/>
    <w:rsid w:val="00796E03"/>
    <w:rsid w:val="007A0F7B"/>
    <w:rsid w:val="007A1AF3"/>
    <w:rsid w:val="007A7161"/>
    <w:rsid w:val="007C110F"/>
    <w:rsid w:val="007F743C"/>
    <w:rsid w:val="00807213"/>
    <w:rsid w:val="008173B5"/>
    <w:rsid w:val="00825402"/>
    <w:rsid w:val="00837894"/>
    <w:rsid w:val="00837E69"/>
    <w:rsid w:val="00845015"/>
    <w:rsid w:val="0087039B"/>
    <w:rsid w:val="00875AF2"/>
    <w:rsid w:val="008804E1"/>
    <w:rsid w:val="00881B6A"/>
    <w:rsid w:val="0088257B"/>
    <w:rsid w:val="0088608F"/>
    <w:rsid w:val="008928B7"/>
    <w:rsid w:val="008A241B"/>
    <w:rsid w:val="008B656B"/>
    <w:rsid w:val="008D09D5"/>
    <w:rsid w:val="008D3C34"/>
    <w:rsid w:val="008E0D7E"/>
    <w:rsid w:val="00900BEF"/>
    <w:rsid w:val="0091014F"/>
    <w:rsid w:val="00911E9E"/>
    <w:rsid w:val="009273E4"/>
    <w:rsid w:val="009306D2"/>
    <w:rsid w:val="00932066"/>
    <w:rsid w:val="00932919"/>
    <w:rsid w:val="00937E86"/>
    <w:rsid w:val="00956124"/>
    <w:rsid w:val="00961B03"/>
    <w:rsid w:val="00971923"/>
    <w:rsid w:val="00985137"/>
    <w:rsid w:val="00990F2E"/>
    <w:rsid w:val="00994386"/>
    <w:rsid w:val="009951DB"/>
    <w:rsid w:val="009A41EB"/>
    <w:rsid w:val="009C653E"/>
    <w:rsid w:val="009D2F1F"/>
    <w:rsid w:val="00A30302"/>
    <w:rsid w:val="00A414B1"/>
    <w:rsid w:val="00A52527"/>
    <w:rsid w:val="00A70FDE"/>
    <w:rsid w:val="00A734F8"/>
    <w:rsid w:val="00A73E66"/>
    <w:rsid w:val="00A745D9"/>
    <w:rsid w:val="00A762F3"/>
    <w:rsid w:val="00A8189B"/>
    <w:rsid w:val="00A833D3"/>
    <w:rsid w:val="00AA7813"/>
    <w:rsid w:val="00AB4E0D"/>
    <w:rsid w:val="00AE1712"/>
    <w:rsid w:val="00B1718C"/>
    <w:rsid w:val="00B17D1E"/>
    <w:rsid w:val="00B42E94"/>
    <w:rsid w:val="00B72F3D"/>
    <w:rsid w:val="00B75C11"/>
    <w:rsid w:val="00B76B8E"/>
    <w:rsid w:val="00B840FC"/>
    <w:rsid w:val="00B858A6"/>
    <w:rsid w:val="00B91817"/>
    <w:rsid w:val="00B91D8D"/>
    <w:rsid w:val="00BA3EA2"/>
    <w:rsid w:val="00BB2349"/>
    <w:rsid w:val="00BE2A56"/>
    <w:rsid w:val="00C00941"/>
    <w:rsid w:val="00C0170E"/>
    <w:rsid w:val="00C0508E"/>
    <w:rsid w:val="00C2181E"/>
    <w:rsid w:val="00C231C1"/>
    <w:rsid w:val="00C25B85"/>
    <w:rsid w:val="00C26A39"/>
    <w:rsid w:val="00C30997"/>
    <w:rsid w:val="00C31110"/>
    <w:rsid w:val="00C31C9F"/>
    <w:rsid w:val="00C32760"/>
    <w:rsid w:val="00C45FA9"/>
    <w:rsid w:val="00C56EF0"/>
    <w:rsid w:val="00C704E3"/>
    <w:rsid w:val="00C90E63"/>
    <w:rsid w:val="00C93AD3"/>
    <w:rsid w:val="00C94525"/>
    <w:rsid w:val="00CA7329"/>
    <w:rsid w:val="00CB1278"/>
    <w:rsid w:val="00CC5D7A"/>
    <w:rsid w:val="00CE737E"/>
    <w:rsid w:val="00D11DC5"/>
    <w:rsid w:val="00D31231"/>
    <w:rsid w:val="00D360F7"/>
    <w:rsid w:val="00D56696"/>
    <w:rsid w:val="00D86C7B"/>
    <w:rsid w:val="00D92A19"/>
    <w:rsid w:val="00DB2E60"/>
    <w:rsid w:val="00DB3703"/>
    <w:rsid w:val="00DB7832"/>
    <w:rsid w:val="00DC7565"/>
    <w:rsid w:val="00DE7995"/>
    <w:rsid w:val="00DF0F5B"/>
    <w:rsid w:val="00DF3AA1"/>
    <w:rsid w:val="00E02365"/>
    <w:rsid w:val="00E07AF7"/>
    <w:rsid w:val="00E07C26"/>
    <w:rsid w:val="00E46CFE"/>
    <w:rsid w:val="00E81175"/>
    <w:rsid w:val="00E841AC"/>
    <w:rsid w:val="00E93C76"/>
    <w:rsid w:val="00EF1371"/>
    <w:rsid w:val="00F216C7"/>
    <w:rsid w:val="00F2518C"/>
    <w:rsid w:val="00F328F1"/>
    <w:rsid w:val="00F410C9"/>
    <w:rsid w:val="00F470C5"/>
    <w:rsid w:val="00F56384"/>
    <w:rsid w:val="00F62506"/>
    <w:rsid w:val="00F64F87"/>
    <w:rsid w:val="00F93D44"/>
    <w:rsid w:val="00F975D3"/>
    <w:rsid w:val="00FA48A4"/>
    <w:rsid w:val="00FB2197"/>
    <w:rsid w:val="00FC1848"/>
    <w:rsid w:val="00FF322A"/>
    <w:rsid w:val="00FF71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9633" style="mso-width-relative:margin;mso-height-relative:margin" fillcolor="white" stroke="f">
      <v:fill color="white"/>
      <v:stroke on="f"/>
    </o:shapedefaults>
    <o:shapelayout v:ext="edit">
      <o:idmap v:ext="edit" data="1"/>
    </o:shapelayout>
  </w:shapeDefaults>
  <w:decimalSymbol w:val=","/>
  <w:listSeparator w:val=";"/>
  <w14:docId w14:val="1867F6F8"/>
  <w15:docId w15:val="{DE418BC7-CA38-4FBA-9048-37CBC86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2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B4E0D"/>
    <w:rPr>
      <w:color w:val="0000FF"/>
      <w:u w:val="single"/>
    </w:rPr>
  </w:style>
  <w:style w:type="paragraph" w:styleId="Textodeglobo">
    <w:name w:val="Balloon Text"/>
    <w:basedOn w:val="Normal"/>
    <w:link w:val="TextodegloboCar"/>
    <w:uiPriority w:val="99"/>
    <w:semiHidden/>
    <w:unhideWhenUsed/>
    <w:rsid w:val="00AB4E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4E0D"/>
    <w:rPr>
      <w:rFonts w:ascii="Tahoma" w:hAnsi="Tahoma" w:cs="Tahoma"/>
      <w:sz w:val="16"/>
      <w:szCs w:val="16"/>
    </w:rPr>
  </w:style>
  <w:style w:type="paragraph" w:styleId="Encabezado">
    <w:name w:val="header"/>
    <w:basedOn w:val="Normal"/>
    <w:link w:val="EncabezadoCar"/>
    <w:uiPriority w:val="99"/>
    <w:unhideWhenUsed/>
    <w:rsid w:val="000B3B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3B9C"/>
  </w:style>
  <w:style w:type="paragraph" w:styleId="Piedepgina">
    <w:name w:val="footer"/>
    <w:basedOn w:val="Normal"/>
    <w:link w:val="PiedepginaCar"/>
    <w:uiPriority w:val="99"/>
    <w:unhideWhenUsed/>
    <w:rsid w:val="000B3B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3B9C"/>
  </w:style>
  <w:style w:type="character" w:styleId="nfasis">
    <w:name w:val="Emphasis"/>
    <w:basedOn w:val="Fuentedeprrafopredeter"/>
    <w:uiPriority w:val="20"/>
    <w:qFormat/>
    <w:rsid w:val="000B3B9C"/>
    <w:rPr>
      <w:i/>
      <w:iCs/>
    </w:rPr>
  </w:style>
  <w:style w:type="paragraph" w:styleId="Sinespaciado">
    <w:name w:val="No Spacing"/>
    <w:uiPriority w:val="1"/>
    <w:qFormat/>
    <w:rsid w:val="00135F0E"/>
    <w:pPr>
      <w:spacing w:after="0" w:line="240" w:lineRule="auto"/>
    </w:pPr>
  </w:style>
  <w:style w:type="character" w:styleId="Mencinsinresolver">
    <w:name w:val="Unresolved Mention"/>
    <w:basedOn w:val="Fuentedeprrafopredeter"/>
    <w:uiPriority w:val="99"/>
    <w:semiHidden/>
    <w:unhideWhenUsed/>
    <w:rsid w:val="00E07C26"/>
    <w:rPr>
      <w:color w:val="605E5C"/>
      <w:shd w:val="clear" w:color="auto" w:fill="E1DFDD"/>
    </w:rPr>
  </w:style>
  <w:style w:type="character" w:styleId="Hipervnculovisitado">
    <w:name w:val="FollowedHyperlink"/>
    <w:basedOn w:val="Fuentedeprrafopredeter"/>
    <w:uiPriority w:val="99"/>
    <w:semiHidden/>
    <w:unhideWhenUsed/>
    <w:rsid w:val="00F328F1"/>
    <w:rPr>
      <w:color w:val="800080" w:themeColor="followedHyperlink"/>
      <w:u w:val="single"/>
    </w:rPr>
  </w:style>
  <w:style w:type="table" w:styleId="Tablaconcuadrcula">
    <w:name w:val="Table Grid"/>
    <w:basedOn w:val="Tablanormal"/>
    <w:uiPriority w:val="59"/>
    <w:rsid w:val="009D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7908B7"/>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8943">
      <w:bodyDiv w:val="1"/>
      <w:marLeft w:val="0"/>
      <w:marRight w:val="0"/>
      <w:marTop w:val="0"/>
      <w:marBottom w:val="0"/>
      <w:divBdr>
        <w:top w:val="none" w:sz="0" w:space="0" w:color="auto"/>
        <w:left w:val="none" w:sz="0" w:space="0" w:color="auto"/>
        <w:bottom w:val="none" w:sz="0" w:space="0" w:color="auto"/>
        <w:right w:val="none" w:sz="0" w:space="0" w:color="auto"/>
      </w:divBdr>
    </w:div>
    <w:div w:id="141655236">
      <w:bodyDiv w:val="1"/>
      <w:marLeft w:val="0"/>
      <w:marRight w:val="0"/>
      <w:marTop w:val="0"/>
      <w:marBottom w:val="0"/>
      <w:divBdr>
        <w:top w:val="none" w:sz="0" w:space="0" w:color="auto"/>
        <w:left w:val="none" w:sz="0" w:space="0" w:color="auto"/>
        <w:bottom w:val="none" w:sz="0" w:space="0" w:color="auto"/>
        <w:right w:val="none" w:sz="0" w:space="0" w:color="auto"/>
      </w:divBdr>
    </w:div>
    <w:div w:id="205920929">
      <w:bodyDiv w:val="1"/>
      <w:marLeft w:val="0"/>
      <w:marRight w:val="0"/>
      <w:marTop w:val="0"/>
      <w:marBottom w:val="0"/>
      <w:divBdr>
        <w:top w:val="none" w:sz="0" w:space="0" w:color="auto"/>
        <w:left w:val="none" w:sz="0" w:space="0" w:color="auto"/>
        <w:bottom w:val="none" w:sz="0" w:space="0" w:color="auto"/>
        <w:right w:val="none" w:sz="0" w:space="0" w:color="auto"/>
      </w:divBdr>
    </w:div>
    <w:div w:id="369887140">
      <w:bodyDiv w:val="1"/>
      <w:marLeft w:val="0"/>
      <w:marRight w:val="0"/>
      <w:marTop w:val="0"/>
      <w:marBottom w:val="0"/>
      <w:divBdr>
        <w:top w:val="none" w:sz="0" w:space="0" w:color="auto"/>
        <w:left w:val="none" w:sz="0" w:space="0" w:color="auto"/>
        <w:bottom w:val="none" w:sz="0" w:space="0" w:color="auto"/>
        <w:right w:val="none" w:sz="0" w:space="0" w:color="auto"/>
      </w:divBdr>
    </w:div>
    <w:div w:id="497700023">
      <w:bodyDiv w:val="1"/>
      <w:marLeft w:val="0"/>
      <w:marRight w:val="0"/>
      <w:marTop w:val="0"/>
      <w:marBottom w:val="0"/>
      <w:divBdr>
        <w:top w:val="none" w:sz="0" w:space="0" w:color="auto"/>
        <w:left w:val="none" w:sz="0" w:space="0" w:color="auto"/>
        <w:bottom w:val="none" w:sz="0" w:space="0" w:color="auto"/>
        <w:right w:val="none" w:sz="0" w:space="0" w:color="auto"/>
      </w:divBdr>
    </w:div>
    <w:div w:id="551623397">
      <w:bodyDiv w:val="1"/>
      <w:marLeft w:val="0"/>
      <w:marRight w:val="0"/>
      <w:marTop w:val="0"/>
      <w:marBottom w:val="0"/>
      <w:divBdr>
        <w:top w:val="none" w:sz="0" w:space="0" w:color="auto"/>
        <w:left w:val="none" w:sz="0" w:space="0" w:color="auto"/>
        <w:bottom w:val="none" w:sz="0" w:space="0" w:color="auto"/>
        <w:right w:val="none" w:sz="0" w:space="0" w:color="auto"/>
      </w:divBdr>
    </w:div>
    <w:div w:id="591162305">
      <w:bodyDiv w:val="1"/>
      <w:marLeft w:val="0"/>
      <w:marRight w:val="0"/>
      <w:marTop w:val="0"/>
      <w:marBottom w:val="0"/>
      <w:divBdr>
        <w:top w:val="none" w:sz="0" w:space="0" w:color="auto"/>
        <w:left w:val="none" w:sz="0" w:space="0" w:color="auto"/>
        <w:bottom w:val="none" w:sz="0" w:space="0" w:color="auto"/>
        <w:right w:val="none" w:sz="0" w:space="0" w:color="auto"/>
      </w:divBdr>
    </w:div>
    <w:div w:id="636569373">
      <w:bodyDiv w:val="1"/>
      <w:marLeft w:val="0"/>
      <w:marRight w:val="0"/>
      <w:marTop w:val="0"/>
      <w:marBottom w:val="0"/>
      <w:divBdr>
        <w:top w:val="none" w:sz="0" w:space="0" w:color="auto"/>
        <w:left w:val="none" w:sz="0" w:space="0" w:color="auto"/>
        <w:bottom w:val="none" w:sz="0" w:space="0" w:color="auto"/>
        <w:right w:val="none" w:sz="0" w:space="0" w:color="auto"/>
      </w:divBdr>
    </w:div>
    <w:div w:id="652836663">
      <w:bodyDiv w:val="1"/>
      <w:marLeft w:val="0"/>
      <w:marRight w:val="0"/>
      <w:marTop w:val="0"/>
      <w:marBottom w:val="0"/>
      <w:divBdr>
        <w:top w:val="none" w:sz="0" w:space="0" w:color="auto"/>
        <w:left w:val="none" w:sz="0" w:space="0" w:color="auto"/>
        <w:bottom w:val="none" w:sz="0" w:space="0" w:color="auto"/>
        <w:right w:val="none" w:sz="0" w:space="0" w:color="auto"/>
      </w:divBdr>
    </w:div>
    <w:div w:id="656423757">
      <w:bodyDiv w:val="1"/>
      <w:marLeft w:val="0"/>
      <w:marRight w:val="0"/>
      <w:marTop w:val="0"/>
      <w:marBottom w:val="0"/>
      <w:divBdr>
        <w:top w:val="none" w:sz="0" w:space="0" w:color="auto"/>
        <w:left w:val="none" w:sz="0" w:space="0" w:color="auto"/>
        <w:bottom w:val="none" w:sz="0" w:space="0" w:color="auto"/>
        <w:right w:val="none" w:sz="0" w:space="0" w:color="auto"/>
      </w:divBdr>
    </w:div>
    <w:div w:id="732119315">
      <w:bodyDiv w:val="1"/>
      <w:marLeft w:val="0"/>
      <w:marRight w:val="0"/>
      <w:marTop w:val="0"/>
      <w:marBottom w:val="0"/>
      <w:divBdr>
        <w:top w:val="none" w:sz="0" w:space="0" w:color="auto"/>
        <w:left w:val="none" w:sz="0" w:space="0" w:color="auto"/>
        <w:bottom w:val="none" w:sz="0" w:space="0" w:color="auto"/>
        <w:right w:val="none" w:sz="0" w:space="0" w:color="auto"/>
      </w:divBdr>
    </w:div>
    <w:div w:id="750808848">
      <w:bodyDiv w:val="1"/>
      <w:marLeft w:val="0"/>
      <w:marRight w:val="0"/>
      <w:marTop w:val="0"/>
      <w:marBottom w:val="0"/>
      <w:divBdr>
        <w:top w:val="none" w:sz="0" w:space="0" w:color="auto"/>
        <w:left w:val="none" w:sz="0" w:space="0" w:color="auto"/>
        <w:bottom w:val="none" w:sz="0" w:space="0" w:color="auto"/>
        <w:right w:val="none" w:sz="0" w:space="0" w:color="auto"/>
      </w:divBdr>
    </w:div>
    <w:div w:id="835148493">
      <w:bodyDiv w:val="1"/>
      <w:marLeft w:val="0"/>
      <w:marRight w:val="0"/>
      <w:marTop w:val="0"/>
      <w:marBottom w:val="0"/>
      <w:divBdr>
        <w:top w:val="none" w:sz="0" w:space="0" w:color="auto"/>
        <w:left w:val="none" w:sz="0" w:space="0" w:color="auto"/>
        <w:bottom w:val="none" w:sz="0" w:space="0" w:color="auto"/>
        <w:right w:val="none" w:sz="0" w:space="0" w:color="auto"/>
      </w:divBdr>
    </w:div>
    <w:div w:id="873228763">
      <w:bodyDiv w:val="1"/>
      <w:marLeft w:val="0"/>
      <w:marRight w:val="0"/>
      <w:marTop w:val="0"/>
      <w:marBottom w:val="0"/>
      <w:divBdr>
        <w:top w:val="none" w:sz="0" w:space="0" w:color="auto"/>
        <w:left w:val="none" w:sz="0" w:space="0" w:color="auto"/>
        <w:bottom w:val="none" w:sz="0" w:space="0" w:color="auto"/>
        <w:right w:val="none" w:sz="0" w:space="0" w:color="auto"/>
      </w:divBdr>
    </w:div>
    <w:div w:id="898436852">
      <w:bodyDiv w:val="1"/>
      <w:marLeft w:val="0"/>
      <w:marRight w:val="0"/>
      <w:marTop w:val="0"/>
      <w:marBottom w:val="0"/>
      <w:divBdr>
        <w:top w:val="none" w:sz="0" w:space="0" w:color="auto"/>
        <w:left w:val="none" w:sz="0" w:space="0" w:color="auto"/>
        <w:bottom w:val="none" w:sz="0" w:space="0" w:color="auto"/>
        <w:right w:val="none" w:sz="0" w:space="0" w:color="auto"/>
      </w:divBdr>
    </w:div>
    <w:div w:id="931546011">
      <w:bodyDiv w:val="1"/>
      <w:marLeft w:val="0"/>
      <w:marRight w:val="0"/>
      <w:marTop w:val="0"/>
      <w:marBottom w:val="0"/>
      <w:divBdr>
        <w:top w:val="none" w:sz="0" w:space="0" w:color="auto"/>
        <w:left w:val="none" w:sz="0" w:space="0" w:color="auto"/>
        <w:bottom w:val="none" w:sz="0" w:space="0" w:color="auto"/>
        <w:right w:val="none" w:sz="0" w:space="0" w:color="auto"/>
      </w:divBdr>
    </w:div>
    <w:div w:id="964847574">
      <w:bodyDiv w:val="1"/>
      <w:marLeft w:val="0"/>
      <w:marRight w:val="0"/>
      <w:marTop w:val="0"/>
      <w:marBottom w:val="0"/>
      <w:divBdr>
        <w:top w:val="none" w:sz="0" w:space="0" w:color="auto"/>
        <w:left w:val="none" w:sz="0" w:space="0" w:color="auto"/>
        <w:bottom w:val="none" w:sz="0" w:space="0" w:color="auto"/>
        <w:right w:val="none" w:sz="0" w:space="0" w:color="auto"/>
      </w:divBdr>
    </w:div>
    <w:div w:id="991567869">
      <w:bodyDiv w:val="1"/>
      <w:marLeft w:val="0"/>
      <w:marRight w:val="0"/>
      <w:marTop w:val="0"/>
      <w:marBottom w:val="0"/>
      <w:divBdr>
        <w:top w:val="none" w:sz="0" w:space="0" w:color="auto"/>
        <w:left w:val="none" w:sz="0" w:space="0" w:color="auto"/>
        <w:bottom w:val="none" w:sz="0" w:space="0" w:color="auto"/>
        <w:right w:val="none" w:sz="0" w:space="0" w:color="auto"/>
      </w:divBdr>
    </w:div>
    <w:div w:id="1012948047">
      <w:bodyDiv w:val="1"/>
      <w:marLeft w:val="0"/>
      <w:marRight w:val="0"/>
      <w:marTop w:val="0"/>
      <w:marBottom w:val="0"/>
      <w:divBdr>
        <w:top w:val="none" w:sz="0" w:space="0" w:color="auto"/>
        <w:left w:val="none" w:sz="0" w:space="0" w:color="auto"/>
        <w:bottom w:val="none" w:sz="0" w:space="0" w:color="auto"/>
        <w:right w:val="none" w:sz="0" w:space="0" w:color="auto"/>
      </w:divBdr>
    </w:div>
    <w:div w:id="1043478253">
      <w:bodyDiv w:val="1"/>
      <w:marLeft w:val="0"/>
      <w:marRight w:val="0"/>
      <w:marTop w:val="0"/>
      <w:marBottom w:val="0"/>
      <w:divBdr>
        <w:top w:val="none" w:sz="0" w:space="0" w:color="auto"/>
        <w:left w:val="none" w:sz="0" w:space="0" w:color="auto"/>
        <w:bottom w:val="none" w:sz="0" w:space="0" w:color="auto"/>
        <w:right w:val="none" w:sz="0" w:space="0" w:color="auto"/>
      </w:divBdr>
    </w:div>
    <w:div w:id="1083336707">
      <w:bodyDiv w:val="1"/>
      <w:marLeft w:val="0"/>
      <w:marRight w:val="0"/>
      <w:marTop w:val="0"/>
      <w:marBottom w:val="0"/>
      <w:divBdr>
        <w:top w:val="none" w:sz="0" w:space="0" w:color="auto"/>
        <w:left w:val="none" w:sz="0" w:space="0" w:color="auto"/>
        <w:bottom w:val="none" w:sz="0" w:space="0" w:color="auto"/>
        <w:right w:val="none" w:sz="0" w:space="0" w:color="auto"/>
      </w:divBdr>
    </w:div>
    <w:div w:id="1113860862">
      <w:bodyDiv w:val="1"/>
      <w:marLeft w:val="0"/>
      <w:marRight w:val="0"/>
      <w:marTop w:val="0"/>
      <w:marBottom w:val="0"/>
      <w:divBdr>
        <w:top w:val="none" w:sz="0" w:space="0" w:color="auto"/>
        <w:left w:val="none" w:sz="0" w:space="0" w:color="auto"/>
        <w:bottom w:val="none" w:sz="0" w:space="0" w:color="auto"/>
        <w:right w:val="none" w:sz="0" w:space="0" w:color="auto"/>
      </w:divBdr>
    </w:div>
    <w:div w:id="1176966220">
      <w:bodyDiv w:val="1"/>
      <w:marLeft w:val="0"/>
      <w:marRight w:val="0"/>
      <w:marTop w:val="0"/>
      <w:marBottom w:val="0"/>
      <w:divBdr>
        <w:top w:val="none" w:sz="0" w:space="0" w:color="auto"/>
        <w:left w:val="none" w:sz="0" w:space="0" w:color="auto"/>
        <w:bottom w:val="none" w:sz="0" w:space="0" w:color="auto"/>
        <w:right w:val="none" w:sz="0" w:space="0" w:color="auto"/>
      </w:divBdr>
    </w:div>
    <w:div w:id="1271862849">
      <w:bodyDiv w:val="1"/>
      <w:marLeft w:val="0"/>
      <w:marRight w:val="0"/>
      <w:marTop w:val="0"/>
      <w:marBottom w:val="0"/>
      <w:divBdr>
        <w:top w:val="none" w:sz="0" w:space="0" w:color="auto"/>
        <w:left w:val="none" w:sz="0" w:space="0" w:color="auto"/>
        <w:bottom w:val="none" w:sz="0" w:space="0" w:color="auto"/>
        <w:right w:val="none" w:sz="0" w:space="0" w:color="auto"/>
      </w:divBdr>
    </w:div>
    <w:div w:id="1343555361">
      <w:bodyDiv w:val="1"/>
      <w:marLeft w:val="0"/>
      <w:marRight w:val="0"/>
      <w:marTop w:val="0"/>
      <w:marBottom w:val="0"/>
      <w:divBdr>
        <w:top w:val="none" w:sz="0" w:space="0" w:color="auto"/>
        <w:left w:val="none" w:sz="0" w:space="0" w:color="auto"/>
        <w:bottom w:val="none" w:sz="0" w:space="0" w:color="auto"/>
        <w:right w:val="none" w:sz="0" w:space="0" w:color="auto"/>
      </w:divBdr>
    </w:div>
    <w:div w:id="1385979995">
      <w:bodyDiv w:val="1"/>
      <w:marLeft w:val="0"/>
      <w:marRight w:val="0"/>
      <w:marTop w:val="0"/>
      <w:marBottom w:val="0"/>
      <w:divBdr>
        <w:top w:val="none" w:sz="0" w:space="0" w:color="auto"/>
        <w:left w:val="none" w:sz="0" w:space="0" w:color="auto"/>
        <w:bottom w:val="none" w:sz="0" w:space="0" w:color="auto"/>
        <w:right w:val="none" w:sz="0" w:space="0" w:color="auto"/>
      </w:divBdr>
    </w:div>
    <w:div w:id="1421292286">
      <w:bodyDiv w:val="1"/>
      <w:marLeft w:val="0"/>
      <w:marRight w:val="0"/>
      <w:marTop w:val="0"/>
      <w:marBottom w:val="0"/>
      <w:divBdr>
        <w:top w:val="none" w:sz="0" w:space="0" w:color="auto"/>
        <w:left w:val="none" w:sz="0" w:space="0" w:color="auto"/>
        <w:bottom w:val="none" w:sz="0" w:space="0" w:color="auto"/>
        <w:right w:val="none" w:sz="0" w:space="0" w:color="auto"/>
      </w:divBdr>
    </w:div>
    <w:div w:id="1452163311">
      <w:bodyDiv w:val="1"/>
      <w:marLeft w:val="0"/>
      <w:marRight w:val="0"/>
      <w:marTop w:val="0"/>
      <w:marBottom w:val="0"/>
      <w:divBdr>
        <w:top w:val="none" w:sz="0" w:space="0" w:color="auto"/>
        <w:left w:val="none" w:sz="0" w:space="0" w:color="auto"/>
        <w:bottom w:val="none" w:sz="0" w:space="0" w:color="auto"/>
        <w:right w:val="none" w:sz="0" w:space="0" w:color="auto"/>
      </w:divBdr>
    </w:div>
    <w:div w:id="1464930803">
      <w:bodyDiv w:val="1"/>
      <w:marLeft w:val="0"/>
      <w:marRight w:val="0"/>
      <w:marTop w:val="0"/>
      <w:marBottom w:val="0"/>
      <w:divBdr>
        <w:top w:val="none" w:sz="0" w:space="0" w:color="auto"/>
        <w:left w:val="none" w:sz="0" w:space="0" w:color="auto"/>
        <w:bottom w:val="none" w:sz="0" w:space="0" w:color="auto"/>
        <w:right w:val="none" w:sz="0" w:space="0" w:color="auto"/>
      </w:divBdr>
    </w:div>
    <w:div w:id="1467972262">
      <w:bodyDiv w:val="1"/>
      <w:marLeft w:val="0"/>
      <w:marRight w:val="0"/>
      <w:marTop w:val="0"/>
      <w:marBottom w:val="0"/>
      <w:divBdr>
        <w:top w:val="none" w:sz="0" w:space="0" w:color="auto"/>
        <w:left w:val="none" w:sz="0" w:space="0" w:color="auto"/>
        <w:bottom w:val="none" w:sz="0" w:space="0" w:color="auto"/>
        <w:right w:val="none" w:sz="0" w:space="0" w:color="auto"/>
      </w:divBdr>
    </w:div>
    <w:div w:id="1506239686">
      <w:bodyDiv w:val="1"/>
      <w:marLeft w:val="0"/>
      <w:marRight w:val="0"/>
      <w:marTop w:val="0"/>
      <w:marBottom w:val="0"/>
      <w:divBdr>
        <w:top w:val="none" w:sz="0" w:space="0" w:color="auto"/>
        <w:left w:val="none" w:sz="0" w:space="0" w:color="auto"/>
        <w:bottom w:val="none" w:sz="0" w:space="0" w:color="auto"/>
        <w:right w:val="none" w:sz="0" w:space="0" w:color="auto"/>
      </w:divBdr>
    </w:div>
    <w:div w:id="1508321537">
      <w:bodyDiv w:val="1"/>
      <w:marLeft w:val="0"/>
      <w:marRight w:val="0"/>
      <w:marTop w:val="0"/>
      <w:marBottom w:val="0"/>
      <w:divBdr>
        <w:top w:val="none" w:sz="0" w:space="0" w:color="auto"/>
        <w:left w:val="none" w:sz="0" w:space="0" w:color="auto"/>
        <w:bottom w:val="none" w:sz="0" w:space="0" w:color="auto"/>
        <w:right w:val="none" w:sz="0" w:space="0" w:color="auto"/>
      </w:divBdr>
    </w:div>
    <w:div w:id="1539510869">
      <w:bodyDiv w:val="1"/>
      <w:marLeft w:val="0"/>
      <w:marRight w:val="0"/>
      <w:marTop w:val="0"/>
      <w:marBottom w:val="0"/>
      <w:divBdr>
        <w:top w:val="none" w:sz="0" w:space="0" w:color="auto"/>
        <w:left w:val="none" w:sz="0" w:space="0" w:color="auto"/>
        <w:bottom w:val="none" w:sz="0" w:space="0" w:color="auto"/>
        <w:right w:val="none" w:sz="0" w:space="0" w:color="auto"/>
      </w:divBdr>
    </w:div>
    <w:div w:id="1566185050">
      <w:bodyDiv w:val="1"/>
      <w:marLeft w:val="0"/>
      <w:marRight w:val="0"/>
      <w:marTop w:val="0"/>
      <w:marBottom w:val="0"/>
      <w:divBdr>
        <w:top w:val="none" w:sz="0" w:space="0" w:color="auto"/>
        <w:left w:val="none" w:sz="0" w:space="0" w:color="auto"/>
        <w:bottom w:val="none" w:sz="0" w:space="0" w:color="auto"/>
        <w:right w:val="none" w:sz="0" w:space="0" w:color="auto"/>
      </w:divBdr>
    </w:div>
    <w:div w:id="1606307563">
      <w:bodyDiv w:val="1"/>
      <w:marLeft w:val="0"/>
      <w:marRight w:val="0"/>
      <w:marTop w:val="0"/>
      <w:marBottom w:val="0"/>
      <w:divBdr>
        <w:top w:val="none" w:sz="0" w:space="0" w:color="auto"/>
        <w:left w:val="none" w:sz="0" w:space="0" w:color="auto"/>
        <w:bottom w:val="none" w:sz="0" w:space="0" w:color="auto"/>
        <w:right w:val="none" w:sz="0" w:space="0" w:color="auto"/>
      </w:divBdr>
    </w:div>
    <w:div w:id="1634022095">
      <w:bodyDiv w:val="1"/>
      <w:marLeft w:val="0"/>
      <w:marRight w:val="0"/>
      <w:marTop w:val="0"/>
      <w:marBottom w:val="0"/>
      <w:divBdr>
        <w:top w:val="none" w:sz="0" w:space="0" w:color="auto"/>
        <w:left w:val="none" w:sz="0" w:space="0" w:color="auto"/>
        <w:bottom w:val="none" w:sz="0" w:space="0" w:color="auto"/>
        <w:right w:val="none" w:sz="0" w:space="0" w:color="auto"/>
      </w:divBdr>
    </w:div>
    <w:div w:id="1741127529">
      <w:bodyDiv w:val="1"/>
      <w:marLeft w:val="0"/>
      <w:marRight w:val="0"/>
      <w:marTop w:val="0"/>
      <w:marBottom w:val="0"/>
      <w:divBdr>
        <w:top w:val="none" w:sz="0" w:space="0" w:color="auto"/>
        <w:left w:val="none" w:sz="0" w:space="0" w:color="auto"/>
        <w:bottom w:val="none" w:sz="0" w:space="0" w:color="auto"/>
        <w:right w:val="none" w:sz="0" w:space="0" w:color="auto"/>
      </w:divBdr>
    </w:div>
    <w:div w:id="1803038101">
      <w:bodyDiv w:val="1"/>
      <w:marLeft w:val="0"/>
      <w:marRight w:val="0"/>
      <w:marTop w:val="0"/>
      <w:marBottom w:val="0"/>
      <w:divBdr>
        <w:top w:val="none" w:sz="0" w:space="0" w:color="auto"/>
        <w:left w:val="none" w:sz="0" w:space="0" w:color="auto"/>
        <w:bottom w:val="none" w:sz="0" w:space="0" w:color="auto"/>
        <w:right w:val="none" w:sz="0" w:space="0" w:color="auto"/>
      </w:divBdr>
    </w:div>
    <w:div w:id="1817260396">
      <w:bodyDiv w:val="1"/>
      <w:marLeft w:val="0"/>
      <w:marRight w:val="0"/>
      <w:marTop w:val="0"/>
      <w:marBottom w:val="0"/>
      <w:divBdr>
        <w:top w:val="none" w:sz="0" w:space="0" w:color="auto"/>
        <w:left w:val="none" w:sz="0" w:space="0" w:color="auto"/>
        <w:bottom w:val="none" w:sz="0" w:space="0" w:color="auto"/>
        <w:right w:val="none" w:sz="0" w:space="0" w:color="auto"/>
      </w:divBdr>
    </w:div>
    <w:div w:id="1889757538">
      <w:bodyDiv w:val="1"/>
      <w:marLeft w:val="0"/>
      <w:marRight w:val="0"/>
      <w:marTop w:val="0"/>
      <w:marBottom w:val="0"/>
      <w:divBdr>
        <w:top w:val="none" w:sz="0" w:space="0" w:color="auto"/>
        <w:left w:val="none" w:sz="0" w:space="0" w:color="auto"/>
        <w:bottom w:val="none" w:sz="0" w:space="0" w:color="auto"/>
        <w:right w:val="none" w:sz="0" w:space="0" w:color="auto"/>
      </w:divBdr>
    </w:div>
    <w:div w:id="1900433589">
      <w:bodyDiv w:val="1"/>
      <w:marLeft w:val="0"/>
      <w:marRight w:val="0"/>
      <w:marTop w:val="0"/>
      <w:marBottom w:val="0"/>
      <w:divBdr>
        <w:top w:val="none" w:sz="0" w:space="0" w:color="auto"/>
        <w:left w:val="none" w:sz="0" w:space="0" w:color="auto"/>
        <w:bottom w:val="none" w:sz="0" w:space="0" w:color="auto"/>
        <w:right w:val="none" w:sz="0" w:space="0" w:color="auto"/>
      </w:divBdr>
      <w:divsChild>
        <w:div w:id="97719787">
          <w:marLeft w:val="0"/>
          <w:marRight w:val="0"/>
          <w:marTop w:val="0"/>
          <w:marBottom w:val="0"/>
          <w:divBdr>
            <w:top w:val="none" w:sz="0" w:space="0" w:color="auto"/>
            <w:left w:val="none" w:sz="0" w:space="0" w:color="auto"/>
            <w:bottom w:val="none" w:sz="0" w:space="0" w:color="auto"/>
            <w:right w:val="none" w:sz="0" w:space="0" w:color="auto"/>
          </w:divBdr>
          <w:divsChild>
            <w:div w:id="993602153">
              <w:marLeft w:val="0"/>
              <w:marRight w:val="0"/>
              <w:marTop w:val="0"/>
              <w:marBottom w:val="0"/>
              <w:divBdr>
                <w:top w:val="none" w:sz="0" w:space="0" w:color="auto"/>
                <w:left w:val="none" w:sz="0" w:space="0" w:color="auto"/>
                <w:bottom w:val="none" w:sz="0" w:space="0" w:color="auto"/>
                <w:right w:val="none" w:sz="0" w:space="0" w:color="auto"/>
              </w:divBdr>
              <w:divsChild>
                <w:div w:id="1699696410">
                  <w:marLeft w:val="0"/>
                  <w:marRight w:val="0"/>
                  <w:marTop w:val="0"/>
                  <w:marBottom w:val="0"/>
                  <w:divBdr>
                    <w:top w:val="none" w:sz="0" w:space="0" w:color="auto"/>
                    <w:left w:val="none" w:sz="0" w:space="0" w:color="auto"/>
                    <w:bottom w:val="none" w:sz="0" w:space="0" w:color="auto"/>
                    <w:right w:val="none" w:sz="0" w:space="0" w:color="auto"/>
                  </w:divBdr>
                  <w:divsChild>
                    <w:div w:id="1496844258">
                      <w:marLeft w:val="0"/>
                      <w:marRight w:val="0"/>
                      <w:marTop w:val="0"/>
                      <w:marBottom w:val="0"/>
                      <w:divBdr>
                        <w:top w:val="none" w:sz="0" w:space="0" w:color="auto"/>
                        <w:left w:val="none" w:sz="0" w:space="0" w:color="auto"/>
                        <w:bottom w:val="none" w:sz="0" w:space="0" w:color="auto"/>
                        <w:right w:val="none" w:sz="0" w:space="0" w:color="auto"/>
                      </w:divBdr>
                      <w:divsChild>
                        <w:div w:id="1281064751">
                          <w:marLeft w:val="0"/>
                          <w:marRight w:val="0"/>
                          <w:marTop w:val="0"/>
                          <w:marBottom w:val="0"/>
                          <w:divBdr>
                            <w:top w:val="none" w:sz="0" w:space="0" w:color="auto"/>
                            <w:left w:val="none" w:sz="0" w:space="0" w:color="auto"/>
                            <w:bottom w:val="none" w:sz="0" w:space="0" w:color="auto"/>
                            <w:right w:val="none" w:sz="0" w:space="0" w:color="auto"/>
                          </w:divBdr>
                          <w:divsChild>
                            <w:div w:id="313411137">
                              <w:marLeft w:val="0"/>
                              <w:marRight w:val="0"/>
                              <w:marTop w:val="0"/>
                              <w:marBottom w:val="0"/>
                              <w:divBdr>
                                <w:top w:val="none" w:sz="0" w:space="0" w:color="auto"/>
                                <w:left w:val="none" w:sz="0" w:space="0" w:color="auto"/>
                                <w:bottom w:val="none" w:sz="0" w:space="0" w:color="auto"/>
                                <w:right w:val="none" w:sz="0" w:space="0" w:color="auto"/>
                              </w:divBdr>
                              <w:divsChild>
                                <w:div w:id="269164290">
                                  <w:marLeft w:val="0"/>
                                  <w:marRight w:val="0"/>
                                  <w:marTop w:val="0"/>
                                  <w:marBottom w:val="0"/>
                                  <w:divBdr>
                                    <w:top w:val="none" w:sz="0" w:space="0" w:color="auto"/>
                                    <w:left w:val="none" w:sz="0" w:space="0" w:color="auto"/>
                                    <w:bottom w:val="none" w:sz="0" w:space="0" w:color="auto"/>
                                    <w:right w:val="none" w:sz="0" w:space="0" w:color="auto"/>
                                  </w:divBdr>
                                  <w:divsChild>
                                    <w:div w:id="1344211796">
                                      <w:marLeft w:val="0"/>
                                      <w:marRight w:val="0"/>
                                      <w:marTop w:val="0"/>
                                      <w:marBottom w:val="0"/>
                                      <w:divBdr>
                                        <w:top w:val="none" w:sz="0" w:space="0" w:color="auto"/>
                                        <w:left w:val="none" w:sz="0" w:space="0" w:color="auto"/>
                                        <w:bottom w:val="none" w:sz="0" w:space="0" w:color="auto"/>
                                        <w:right w:val="none" w:sz="0" w:space="0" w:color="auto"/>
                                      </w:divBdr>
                                      <w:divsChild>
                                        <w:div w:id="395973669">
                                          <w:marLeft w:val="0"/>
                                          <w:marRight w:val="0"/>
                                          <w:marTop w:val="0"/>
                                          <w:marBottom w:val="0"/>
                                          <w:divBdr>
                                            <w:top w:val="none" w:sz="0" w:space="0" w:color="auto"/>
                                            <w:left w:val="none" w:sz="0" w:space="0" w:color="auto"/>
                                            <w:bottom w:val="none" w:sz="0" w:space="0" w:color="auto"/>
                                            <w:right w:val="none" w:sz="0" w:space="0" w:color="auto"/>
                                          </w:divBdr>
                                          <w:divsChild>
                                            <w:div w:id="1979994255">
                                              <w:marLeft w:val="0"/>
                                              <w:marRight w:val="0"/>
                                              <w:marTop w:val="0"/>
                                              <w:marBottom w:val="0"/>
                                              <w:divBdr>
                                                <w:top w:val="none" w:sz="0" w:space="0" w:color="auto"/>
                                                <w:left w:val="none" w:sz="0" w:space="0" w:color="auto"/>
                                                <w:bottom w:val="none" w:sz="0" w:space="0" w:color="auto"/>
                                                <w:right w:val="none" w:sz="0" w:space="0" w:color="auto"/>
                                              </w:divBdr>
                                              <w:divsChild>
                                                <w:div w:id="1264194137">
                                                  <w:marLeft w:val="0"/>
                                                  <w:marRight w:val="0"/>
                                                  <w:marTop w:val="0"/>
                                                  <w:marBottom w:val="0"/>
                                                  <w:divBdr>
                                                    <w:top w:val="none" w:sz="0" w:space="0" w:color="auto"/>
                                                    <w:left w:val="none" w:sz="0" w:space="0" w:color="auto"/>
                                                    <w:bottom w:val="none" w:sz="0" w:space="0" w:color="auto"/>
                                                    <w:right w:val="none" w:sz="0" w:space="0" w:color="auto"/>
                                                  </w:divBdr>
                                                  <w:divsChild>
                                                    <w:div w:id="518467709">
                                                      <w:marLeft w:val="0"/>
                                                      <w:marRight w:val="0"/>
                                                      <w:marTop w:val="0"/>
                                                      <w:marBottom w:val="0"/>
                                                      <w:divBdr>
                                                        <w:top w:val="none" w:sz="0" w:space="0" w:color="auto"/>
                                                        <w:left w:val="none" w:sz="0" w:space="0" w:color="auto"/>
                                                        <w:bottom w:val="none" w:sz="0" w:space="0" w:color="auto"/>
                                                        <w:right w:val="none" w:sz="0" w:space="0" w:color="auto"/>
                                                      </w:divBdr>
                                                      <w:divsChild>
                                                        <w:div w:id="1068500643">
                                                          <w:marLeft w:val="0"/>
                                                          <w:marRight w:val="0"/>
                                                          <w:marTop w:val="0"/>
                                                          <w:marBottom w:val="0"/>
                                                          <w:divBdr>
                                                            <w:top w:val="none" w:sz="0" w:space="0" w:color="auto"/>
                                                            <w:left w:val="none" w:sz="0" w:space="0" w:color="auto"/>
                                                            <w:bottom w:val="none" w:sz="0" w:space="0" w:color="auto"/>
                                                            <w:right w:val="none" w:sz="0" w:space="0" w:color="auto"/>
                                                          </w:divBdr>
                                                          <w:divsChild>
                                                            <w:div w:id="993799316">
                                                              <w:marLeft w:val="0"/>
                                                              <w:marRight w:val="0"/>
                                                              <w:marTop w:val="0"/>
                                                              <w:marBottom w:val="0"/>
                                                              <w:divBdr>
                                                                <w:top w:val="none" w:sz="0" w:space="0" w:color="auto"/>
                                                                <w:left w:val="none" w:sz="0" w:space="0" w:color="auto"/>
                                                                <w:bottom w:val="none" w:sz="0" w:space="0" w:color="auto"/>
                                                                <w:right w:val="none" w:sz="0" w:space="0" w:color="auto"/>
                                                              </w:divBdr>
                                                              <w:divsChild>
                                                                <w:div w:id="259605174">
                                                                  <w:marLeft w:val="0"/>
                                                                  <w:marRight w:val="0"/>
                                                                  <w:marTop w:val="0"/>
                                                                  <w:marBottom w:val="0"/>
                                                                  <w:divBdr>
                                                                    <w:top w:val="none" w:sz="0" w:space="0" w:color="auto"/>
                                                                    <w:left w:val="none" w:sz="0" w:space="0" w:color="auto"/>
                                                                    <w:bottom w:val="none" w:sz="0" w:space="0" w:color="auto"/>
                                                                    <w:right w:val="none" w:sz="0" w:space="0" w:color="auto"/>
                                                                  </w:divBdr>
                                                                  <w:divsChild>
                                                                    <w:div w:id="1350185434">
                                                                      <w:marLeft w:val="0"/>
                                                                      <w:marRight w:val="0"/>
                                                                      <w:marTop w:val="0"/>
                                                                      <w:marBottom w:val="0"/>
                                                                      <w:divBdr>
                                                                        <w:top w:val="none" w:sz="0" w:space="0" w:color="auto"/>
                                                                        <w:left w:val="none" w:sz="0" w:space="0" w:color="auto"/>
                                                                        <w:bottom w:val="none" w:sz="0" w:space="0" w:color="auto"/>
                                                                        <w:right w:val="none" w:sz="0" w:space="0" w:color="auto"/>
                                                                      </w:divBdr>
                                                                    </w:div>
                                                                  </w:divsChild>
                                                                </w:div>
                                                                <w:div w:id="881788815">
                                                                  <w:marLeft w:val="0"/>
                                                                  <w:marRight w:val="0"/>
                                                                  <w:marTop w:val="0"/>
                                                                  <w:marBottom w:val="0"/>
                                                                  <w:divBdr>
                                                                    <w:top w:val="none" w:sz="0" w:space="0" w:color="auto"/>
                                                                    <w:left w:val="none" w:sz="0" w:space="0" w:color="auto"/>
                                                                    <w:bottom w:val="none" w:sz="0" w:space="0" w:color="auto"/>
                                                                    <w:right w:val="none" w:sz="0" w:space="0" w:color="auto"/>
                                                                  </w:divBdr>
                                                                  <w:divsChild>
                                                                    <w:div w:id="1341540905">
                                                                      <w:marLeft w:val="0"/>
                                                                      <w:marRight w:val="0"/>
                                                                      <w:marTop w:val="0"/>
                                                                      <w:marBottom w:val="0"/>
                                                                      <w:divBdr>
                                                                        <w:top w:val="none" w:sz="0" w:space="0" w:color="auto"/>
                                                                        <w:left w:val="none" w:sz="0" w:space="0" w:color="auto"/>
                                                                        <w:bottom w:val="none" w:sz="0" w:space="0" w:color="auto"/>
                                                                        <w:right w:val="none" w:sz="0" w:space="0" w:color="auto"/>
                                                                      </w:divBdr>
                                                                    </w:div>
                                                                  </w:divsChild>
                                                                </w:div>
                                                                <w:div w:id="258832564">
                                                                  <w:marLeft w:val="0"/>
                                                                  <w:marRight w:val="0"/>
                                                                  <w:marTop w:val="0"/>
                                                                  <w:marBottom w:val="0"/>
                                                                  <w:divBdr>
                                                                    <w:top w:val="none" w:sz="0" w:space="0" w:color="auto"/>
                                                                    <w:left w:val="none" w:sz="0" w:space="0" w:color="auto"/>
                                                                    <w:bottom w:val="none" w:sz="0" w:space="0" w:color="auto"/>
                                                                    <w:right w:val="none" w:sz="0" w:space="0" w:color="auto"/>
                                                                  </w:divBdr>
                                                                  <w:divsChild>
                                                                    <w:div w:id="19522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1035729">
      <w:bodyDiv w:val="1"/>
      <w:marLeft w:val="0"/>
      <w:marRight w:val="0"/>
      <w:marTop w:val="0"/>
      <w:marBottom w:val="0"/>
      <w:divBdr>
        <w:top w:val="none" w:sz="0" w:space="0" w:color="auto"/>
        <w:left w:val="none" w:sz="0" w:space="0" w:color="auto"/>
        <w:bottom w:val="none" w:sz="0" w:space="0" w:color="auto"/>
        <w:right w:val="none" w:sz="0" w:space="0" w:color="auto"/>
      </w:divBdr>
    </w:div>
    <w:div w:id="1945379844">
      <w:bodyDiv w:val="1"/>
      <w:marLeft w:val="0"/>
      <w:marRight w:val="0"/>
      <w:marTop w:val="0"/>
      <w:marBottom w:val="0"/>
      <w:divBdr>
        <w:top w:val="none" w:sz="0" w:space="0" w:color="auto"/>
        <w:left w:val="none" w:sz="0" w:space="0" w:color="auto"/>
        <w:bottom w:val="none" w:sz="0" w:space="0" w:color="auto"/>
        <w:right w:val="none" w:sz="0" w:space="0" w:color="auto"/>
      </w:divBdr>
    </w:div>
    <w:div w:id="1949509498">
      <w:bodyDiv w:val="1"/>
      <w:marLeft w:val="0"/>
      <w:marRight w:val="0"/>
      <w:marTop w:val="0"/>
      <w:marBottom w:val="0"/>
      <w:divBdr>
        <w:top w:val="none" w:sz="0" w:space="0" w:color="auto"/>
        <w:left w:val="none" w:sz="0" w:space="0" w:color="auto"/>
        <w:bottom w:val="none" w:sz="0" w:space="0" w:color="auto"/>
        <w:right w:val="none" w:sz="0" w:space="0" w:color="auto"/>
      </w:divBdr>
    </w:div>
    <w:div w:id="2027242216">
      <w:bodyDiv w:val="1"/>
      <w:marLeft w:val="0"/>
      <w:marRight w:val="0"/>
      <w:marTop w:val="0"/>
      <w:marBottom w:val="0"/>
      <w:divBdr>
        <w:top w:val="none" w:sz="0" w:space="0" w:color="auto"/>
        <w:left w:val="none" w:sz="0" w:space="0" w:color="auto"/>
        <w:bottom w:val="none" w:sz="0" w:space="0" w:color="auto"/>
        <w:right w:val="none" w:sz="0" w:space="0" w:color="auto"/>
      </w:divBdr>
    </w:div>
    <w:div w:id="2065135698">
      <w:bodyDiv w:val="1"/>
      <w:marLeft w:val="0"/>
      <w:marRight w:val="0"/>
      <w:marTop w:val="0"/>
      <w:marBottom w:val="0"/>
      <w:divBdr>
        <w:top w:val="none" w:sz="0" w:space="0" w:color="auto"/>
        <w:left w:val="none" w:sz="0" w:space="0" w:color="auto"/>
        <w:bottom w:val="none" w:sz="0" w:space="0" w:color="auto"/>
        <w:right w:val="none" w:sz="0" w:space="0" w:color="auto"/>
      </w:divBdr>
    </w:div>
    <w:div w:id="2099399298">
      <w:bodyDiv w:val="1"/>
      <w:marLeft w:val="0"/>
      <w:marRight w:val="0"/>
      <w:marTop w:val="0"/>
      <w:marBottom w:val="0"/>
      <w:divBdr>
        <w:top w:val="none" w:sz="0" w:space="0" w:color="auto"/>
        <w:left w:val="none" w:sz="0" w:space="0" w:color="auto"/>
        <w:bottom w:val="none" w:sz="0" w:space="0" w:color="auto"/>
        <w:right w:val="none" w:sz="0" w:space="0" w:color="auto"/>
      </w:divBdr>
    </w:div>
    <w:div w:id="213779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image" Target="media/image3.png"/><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chart" Target="charts/chart3.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idepa.es/internacionalizacion/observatorio-europa-asturias-i-d-i/proyectos-asturiano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Idepa\Areas\InnovaInternac\Innovacion\Europa\PROGRAMA%20MARCO%20I+D\ASTURIAS\Datos%20participaci&#243;n\horizonte%202020\Listado%20H2020%20OCTUBRE%20202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Idepa\Areas\InnovaInternac\Innovacion\Europa\PROGRAMA%20MARCO%20I+D\ASTURIAS\Datos%20participaci&#243;n\horizonte%202020\Listado%20H2020%20OCTUBRE%202021.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Idepa\Areas\InnovaInternac\Innovacion\Europa\PROGRAMA%20MARCO%20I+D\ASTURIAS\Datos%20participaci&#243;n\horizonte%202020\Listado%20H2020%20OCTUBRE%202021.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Idepa\Areas\InnovaInternac\Innovacion\Europa\PROGRAMA%20MARCO%20I+D\ASTURIAS\Datos%20participaci&#243;n\horizonte%202020\Listado%20H2020%20OCTUBRE%202021.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Idepa\Areas\InnovaInternac\Innovacion\Europa\PROGRAMA%20MARCO%20I+D\ASTURIAS\Datos%20participaci&#243;n\horizonte%202020\Listado%20H2020%20OCTUBRE%20202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RETORNO</a:t>
            </a:r>
            <a:r>
              <a:rPr lang="en-US" baseline="0"/>
              <a:t> POR ENTIDAD </a:t>
            </a:r>
            <a:endParaRPr lang="en-US"/>
          </a:p>
        </c:rich>
      </c:tx>
      <c:overlay val="0"/>
    </c:title>
    <c:autoTitleDeleted val="0"/>
    <c:plotArea>
      <c:layout>
        <c:manualLayout>
          <c:layoutTarget val="inner"/>
          <c:xMode val="edge"/>
          <c:yMode val="edge"/>
          <c:x val="0.30376795398391998"/>
          <c:y val="4.1712021074113176E-2"/>
          <c:w val="0.40766982562887188"/>
          <c:h val="0.73923185332965724"/>
        </c:manualLayout>
      </c:layout>
      <c:pieChart>
        <c:varyColors val="1"/>
        <c:ser>
          <c:idx val="0"/>
          <c:order val="0"/>
          <c:tx>
            <c:v>Prueba</c:v>
          </c:tx>
          <c:spPr>
            <a:ln>
              <a:solidFill>
                <a:schemeClr val="bg1"/>
              </a:solidFill>
            </a:ln>
          </c:spPr>
          <c:explosion val="10"/>
          <c:dPt>
            <c:idx val="0"/>
            <c:bubble3D val="0"/>
            <c:explosion val="0"/>
            <c:spPr>
              <a:solidFill>
                <a:srgbClr val="9100DA"/>
              </a:solidFill>
              <a:ln>
                <a:noFill/>
              </a:ln>
            </c:spPr>
            <c:extLst>
              <c:ext xmlns:c16="http://schemas.microsoft.com/office/drawing/2014/chart" uri="{C3380CC4-5D6E-409C-BE32-E72D297353CC}">
                <c16:uniqueId val="{00000001-5D2E-447F-B292-BF61FBA4DCDB}"/>
              </c:ext>
            </c:extLst>
          </c:dPt>
          <c:dPt>
            <c:idx val="1"/>
            <c:bubble3D val="0"/>
            <c:explosion val="0"/>
            <c:spPr>
              <a:solidFill>
                <a:srgbClr val="6DB6FF"/>
              </a:solidFill>
              <a:ln>
                <a:noFill/>
              </a:ln>
            </c:spPr>
            <c:extLst>
              <c:ext xmlns:c16="http://schemas.microsoft.com/office/drawing/2014/chart" uri="{C3380CC4-5D6E-409C-BE32-E72D297353CC}">
                <c16:uniqueId val="{00000003-5D2E-447F-B292-BF61FBA4DCDB}"/>
              </c:ext>
            </c:extLst>
          </c:dPt>
          <c:dPt>
            <c:idx val="2"/>
            <c:bubble3D val="0"/>
            <c:explosion val="0"/>
            <c:spPr>
              <a:solidFill>
                <a:srgbClr val="9A3836"/>
              </a:solidFill>
              <a:ln>
                <a:noFill/>
              </a:ln>
            </c:spPr>
            <c:extLst>
              <c:ext xmlns:c16="http://schemas.microsoft.com/office/drawing/2014/chart" uri="{C3380CC4-5D6E-409C-BE32-E72D297353CC}">
                <c16:uniqueId val="{00000005-5D2E-447F-B292-BF61FBA4DCDB}"/>
              </c:ext>
            </c:extLst>
          </c:dPt>
          <c:dPt>
            <c:idx val="3"/>
            <c:bubble3D val="0"/>
            <c:explosion val="0"/>
            <c:spPr>
              <a:solidFill>
                <a:srgbClr val="FF66CC"/>
              </a:solidFill>
              <a:ln>
                <a:noFill/>
              </a:ln>
            </c:spPr>
            <c:extLst>
              <c:ext xmlns:c16="http://schemas.microsoft.com/office/drawing/2014/chart" uri="{C3380CC4-5D6E-409C-BE32-E72D297353CC}">
                <c16:uniqueId val="{00000007-5D2E-447F-B292-BF61FBA4DCDB}"/>
              </c:ext>
            </c:extLst>
          </c:dPt>
          <c:dPt>
            <c:idx val="4"/>
            <c:bubble3D val="0"/>
            <c:explosion val="0"/>
            <c:spPr>
              <a:solidFill>
                <a:srgbClr val="F6862A"/>
              </a:solidFill>
              <a:ln>
                <a:noFill/>
              </a:ln>
            </c:spPr>
            <c:extLst>
              <c:ext xmlns:c16="http://schemas.microsoft.com/office/drawing/2014/chart" uri="{C3380CC4-5D6E-409C-BE32-E72D297353CC}">
                <c16:uniqueId val="{00000009-5D2E-447F-B292-BF61FBA4DCDB}"/>
              </c:ext>
            </c:extLst>
          </c:dPt>
          <c:dPt>
            <c:idx val="5"/>
            <c:bubble3D val="0"/>
            <c:explosion val="0"/>
            <c:spPr>
              <a:solidFill>
                <a:srgbClr val="2FD119"/>
              </a:solidFill>
              <a:ln>
                <a:noFill/>
              </a:ln>
            </c:spPr>
            <c:extLst>
              <c:ext xmlns:c16="http://schemas.microsoft.com/office/drawing/2014/chart" uri="{C3380CC4-5D6E-409C-BE32-E72D297353CC}">
                <c16:uniqueId val="{0000000B-5D2E-447F-B292-BF61FBA4DCDB}"/>
              </c:ext>
            </c:extLst>
          </c:dPt>
          <c:dPt>
            <c:idx val="6"/>
            <c:bubble3D val="0"/>
            <c:explosion val="0"/>
            <c:spPr>
              <a:solidFill>
                <a:srgbClr val="8FFFDA"/>
              </a:solidFill>
              <a:ln>
                <a:noFill/>
              </a:ln>
            </c:spPr>
            <c:extLst>
              <c:ext xmlns:c16="http://schemas.microsoft.com/office/drawing/2014/chart" uri="{C3380CC4-5D6E-409C-BE32-E72D297353CC}">
                <c16:uniqueId val="{0000000D-5D2E-447F-B292-BF61FBA4DCDB}"/>
              </c:ext>
            </c:extLst>
          </c:dPt>
          <c:dLbls>
            <c:dLbl>
              <c:idx val="0"/>
              <c:layout>
                <c:manualLayout>
                  <c:x val="-1.8363732486579569E-2"/>
                  <c:y val="0.1069172075802395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D2E-447F-B292-BF61FBA4DCDB}"/>
                </c:ext>
              </c:extLst>
            </c:dLbl>
            <c:dLbl>
              <c:idx val="1"/>
              <c:layout>
                <c:manualLayout>
                  <c:x val="-0.10042493533770375"/>
                  <c:y val="-0.2022852324209525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D2E-447F-B292-BF61FBA4DCDB}"/>
                </c:ext>
              </c:extLst>
            </c:dLbl>
            <c:dLbl>
              <c:idx val="3"/>
              <c:layout>
                <c:manualLayout>
                  <c:x val="-3.3196426052017994E-4"/>
                  <c:y val="-1.5422945228293163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D2E-447F-B292-BF61FBA4DCDB}"/>
                </c:ext>
              </c:extLst>
            </c:dLbl>
            <c:dLbl>
              <c:idx val="6"/>
              <c:layout>
                <c:manualLayout>
                  <c:x val="6.1499230199082384E-2"/>
                  <c:y val="0.1428000778137808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D2E-447F-B292-BF61FBA4DCDB}"/>
                </c:ext>
              </c:extLst>
            </c:dLbl>
            <c:spPr>
              <a:noFill/>
              <a:ln>
                <a:noFill/>
              </a:ln>
              <a:effectLst/>
            </c:spPr>
            <c:txPr>
              <a:bodyPr/>
              <a:lstStyle/>
              <a:p>
                <a:pPr>
                  <a:defRPr sz="1000"/>
                </a:pPr>
                <a:endParaRPr lang="es-ES"/>
              </a:p>
            </c:txPr>
            <c:showLegendKey val="0"/>
            <c:showVal val="0"/>
            <c:showCatName val="0"/>
            <c:showSerName val="0"/>
            <c:showPercent val="1"/>
            <c:showBubbleSize val="0"/>
            <c:showLeaderLines val="1"/>
            <c:extLst>
              <c:ext xmlns:c15="http://schemas.microsoft.com/office/drawing/2012/chart" uri="{CE6537A1-D6FC-4f65-9D91-7224C49458BB}"/>
            </c:extLst>
          </c:dLbls>
          <c:cat>
            <c:strRef>
              <c:f>Gráficos!$B$17:$C$23</c:f>
              <c:strCache>
                <c:ptCount val="7"/>
                <c:pt idx="0">
                  <c:v>Centro de Investigación Público</c:v>
                </c:pt>
                <c:pt idx="1">
                  <c:v>Empresa</c:v>
                </c:pt>
                <c:pt idx="2">
                  <c:v>Asociación</c:v>
                </c:pt>
                <c:pt idx="3">
                  <c:v>Asociación de Investigación</c:v>
                </c:pt>
                <c:pt idx="4">
                  <c:v>Administración Pública</c:v>
                </c:pt>
                <c:pt idx="5">
                  <c:v>Centro de Innovación y Tecnología</c:v>
                </c:pt>
                <c:pt idx="6">
                  <c:v>Universidad</c:v>
                </c:pt>
              </c:strCache>
            </c:strRef>
          </c:cat>
          <c:val>
            <c:numRef>
              <c:f>Gráficos!$F$17:$F$23</c:f>
              <c:numCache>
                <c:formatCode>0.0%</c:formatCode>
                <c:ptCount val="7"/>
                <c:pt idx="0">
                  <c:v>7.9771719864461632E-2</c:v>
                </c:pt>
                <c:pt idx="1">
                  <c:v>0.65503508475970118</c:v>
                </c:pt>
                <c:pt idx="2">
                  <c:v>2.8541265033203828E-2</c:v>
                </c:pt>
                <c:pt idx="3">
                  <c:v>9.4664270270938583E-4</c:v>
                </c:pt>
                <c:pt idx="4">
                  <c:v>2.9702447109778818E-2</c:v>
                </c:pt>
                <c:pt idx="5">
                  <c:v>7.0348307029314189E-2</c:v>
                </c:pt>
                <c:pt idx="6">
                  <c:v>0.13565453350083093</c:v>
                </c:pt>
              </c:numCache>
            </c:numRef>
          </c:val>
          <c:extLst>
            <c:ext xmlns:c16="http://schemas.microsoft.com/office/drawing/2014/chart" uri="{C3380CC4-5D6E-409C-BE32-E72D297353CC}">
              <c16:uniqueId val="{0000000E-5D2E-447F-B292-BF61FBA4DCDB}"/>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11924102183348879"/>
          <c:y val="0.74215515199052584"/>
          <c:w val="0.8400385137928652"/>
          <c:h val="0.22982383997577388"/>
        </c:manualLayout>
      </c:layout>
      <c:overlay val="0"/>
      <c:spPr>
        <a:ln>
          <a:noFill/>
        </a:ln>
      </c:spPr>
      <c:txPr>
        <a:bodyPr/>
        <a:lstStyle/>
        <a:p>
          <a:pPr rtl="0">
            <a:defRPr/>
          </a:pPr>
          <a:endParaRPr lang="es-E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Retornos</a:t>
            </a:r>
            <a:r>
              <a:rPr lang="es-ES" baseline="0"/>
              <a:t> Totales</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cat>
            <c:strRef>
              <c:f>Gráficos!$B$31:$B$45</c:f>
              <c:strCache>
                <c:ptCount val="15"/>
                <c:pt idx="0">
                  <c:v>8BIO, 8XBBI</c:v>
                </c:pt>
                <c:pt idx="1">
                  <c:v>8ENE, 8XFCH</c:v>
                </c:pt>
                <c:pt idx="2">
                  <c:v>8ESP</c:v>
                </c:pt>
                <c:pt idx="3">
                  <c:v>8ERC</c:v>
                </c:pt>
                <c:pt idx="4">
                  <c:v>8ICT, 8XECS, 8X5G</c:v>
                </c:pt>
                <c:pt idx="5">
                  <c:v>8MA</c:v>
                </c:pt>
                <c:pt idx="6">
                  <c:v>8MSC</c:v>
                </c:pt>
                <c:pt idx="7">
                  <c:v>8PYM, 82AF, 8FTI</c:v>
                </c:pt>
                <c:pt idx="8">
                  <c:v>8SAL, 8XIMI</c:v>
                </c:pt>
                <c:pt idx="9">
                  <c:v>8NMBP, 8XEEB, 8XFOF, 8XSPI</c:v>
                </c:pt>
                <c:pt idx="10">
                  <c:v>8SOC</c:v>
                </c:pt>
                <c:pt idx="11">
                  <c:v>8SEG, 8XCIB</c:v>
                </c:pt>
                <c:pt idx="12">
                  <c:v>8TRS,8XGV, 8XSES, 8XS2R,8XCS</c:v>
                </c:pt>
                <c:pt idx="13">
                  <c:v>8FET</c:v>
                </c:pt>
                <c:pt idx="14">
                  <c:v>8IIN</c:v>
                </c:pt>
              </c:strCache>
            </c:strRef>
          </c:cat>
          <c:val>
            <c:numRef>
              <c:f>Gráficos!$C$31:$C$45</c:f>
              <c:numCache>
                <c:formatCode>#,##0\ _€</c:formatCode>
                <c:ptCount val="15"/>
                <c:pt idx="0">
                  <c:v>3871434</c:v>
                </c:pt>
                <c:pt idx="1">
                  <c:v>18008342</c:v>
                </c:pt>
                <c:pt idx="2">
                  <c:v>185680</c:v>
                </c:pt>
                <c:pt idx="3">
                  <c:v>4174355.53</c:v>
                </c:pt>
                <c:pt idx="4">
                  <c:v>4153932</c:v>
                </c:pt>
                <c:pt idx="5">
                  <c:v>1236632.75</c:v>
                </c:pt>
                <c:pt idx="6">
                  <c:v>3722292.36</c:v>
                </c:pt>
                <c:pt idx="7">
                  <c:v>12025133.199999999</c:v>
                </c:pt>
                <c:pt idx="8">
                  <c:v>2333134.02</c:v>
                </c:pt>
                <c:pt idx="9">
                  <c:v>12119877.329999998</c:v>
                </c:pt>
                <c:pt idx="10">
                  <c:v>2341552.5300000003</c:v>
                </c:pt>
                <c:pt idx="11">
                  <c:v>4011644</c:v>
                </c:pt>
                <c:pt idx="12">
                  <c:v>969111.13</c:v>
                </c:pt>
                <c:pt idx="13">
                  <c:v>843319.81</c:v>
                </c:pt>
                <c:pt idx="14">
                  <c:v>265000</c:v>
                </c:pt>
              </c:numCache>
            </c:numRef>
          </c:val>
          <c:extLst>
            <c:ext xmlns:c16="http://schemas.microsoft.com/office/drawing/2014/chart" uri="{C3380CC4-5D6E-409C-BE32-E72D297353CC}">
              <c16:uniqueId val="{00000000-4E53-4769-B885-D59F107FB1D4}"/>
            </c:ext>
          </c:extLst>
        </c:ser>
        <c:dLbls>
          <c:showLegendKey val="0"/>
          <c:showVal val="0"/>
          <c:showCatName val="0"/>
          <c:showSerName val="0"/>
          <c:showPercent val="0"/>
          <c:showBubbleSize val="0"/>
        </c:dLbls>
        <c:gapWidth val="219"/>
        <c:overlap val="-27"/>
        <c:axId val="1572418383"/>
        <c:axId val="1450600575"/>
      </c:barChart>
      <c:catAx>
        <c:axId val="1572418383"/>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50600575"/>
        <c:crosses val="autoZero"/>
        <c:auto val="1"/>
        <c:lblAlgn val="ctr"/>
        <c:lblOffset val="100"/>
        <c:noMultiLvlLbl val="0"/>
      </c:catAx>
      <c:valAx>
        <c:axId val="1450600575"/>
        <c:scaling>
          <c:orientation val="minMax"/>
        </c:scaling>
        <c:delete val="0"/>
        <c:axPos val="l"/>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0\ 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724183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Retos</a:t>
            </a:r>
            <a:r>
              <a:rPr lang="es-ES" baseline="0"/>
              <a:t> sociales</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(Gráficos!$B$31,Gráficos!$B$32,Gráficos!$B$36,Gráficos!$B$39,Gráficos!$B$41,Gráficos!$B$42,Gráficos!$B$43)</c:f>
              <c:strCache>
                <c:ptCount val="7"/>
                <c:pt idx="0">
                  <c:v>8BIO, 8XBBI</c:v>
                </c:pt>
                <c:pt idx="1">
                  <c:v>8ENE, 8XFCH</c:v>
                </c:pt>
                <c:pt idx="2">
                  <c:v>8MA</c:v>
                </c:pt>
                <c:pt idx="3">
                  <c:v>8SAL, 8XIMI</c:v>
                </c:pt>
                <c:pt idx="4">
                  <c:v>8SOC</c:v>
                </c:pt>
                <c:pt idx="5">
                  <c:v>8SEG, 8XCIB</c:v>
                </c:pt>
                <c:pt idx="6">
                  <c:v>8TRS,8XGV, 8XSES, 8XS2R,8XCS</c:v>
                </c:pt>
              </c:strCache>
            </c:strRef>
          </c:cat>
          <c:val>
            <c:numRef>
              <c:f>(Gráficos!$C$31,Gráficos!$C$32,Gráficos!$C$36,Gráficos!$C$39,Gráficos!$C$41,Gráficos!$C$42,Gráficos!$C$43)</c:f>
              <c:numCache>
                <c:formatCode>#,##0\ _€</c:formatCode>
                <c:ptCount val="7"/>
                <c:pt idx="0">
                  <c:v>3871434</c:v>
                </c:pt>
                <c:pt idx="1">
                  <c:v>18008342</c:v>
                </c:pt>
                <c:pt idx="2">
                  <c:v>1236632.75</c:v>
                </c:pt>
                <c:pt idx="3">
                  <c:v>2333134.02</c:v>
                </c:pt>
                <c:pt idx="4">
                  <c:v>2341552.5300000003</c:v>
                </c:pt>
                <c:pt idx="5">
                  <c:v>4011644</c:v>
                </c:pt>
                <c:pt idx="6">
                  <c:v>969111.13</c:v>
                </c:pt>
              </c:numCache>
            </c:numRef>
          </c:val>
          <c:extLst>
            <c:ext xmlns:c16="http://schemas.microsoft.com/office/drawing/2014/chart" uri="{C3380CC4-5D6E-409C-BE32-E72D297353CC}">
              <c16:uniqueId val="{00000000-C7BC-4B89-98AF-7B3CE204CF22}"/>
            </c:ext>
          </c:extLst>
        </c:ser>
        <c:dLbls>
          <c:dLblPos val="outEnd"/>
          <c:showLegendKey val="0"/>
          <c:showVal val="1"/>
          <c:showCatName val="0"/>
          <c:showSerName val="0"/>
          <c:showPercent val="0"/>
          <c:showBubbleSize val="0"/>
        </c:dLbls>
        <c:gapWidth val="219"/>
        <c:overlap val="-27"/>
        <c:axId val="1331074607"/>
        <c:axId val="1450613055"/>
      </c:barChart>
      <c:catAx>
        <c:axId val="133107460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50613055"/>
        <c:crosses val="autoZero"/>
        <c:auto val="1"/>
        <c:lblAlgn val="ctr"/>
        <c:lblOffset val="100"/>
        <c:noMultiLvlLbl val="0"/>
      </c:catAx>
      <c:valAx>
        <c:axId val="1450613055"/>
        <c:scaling>
          <c:orientation val="minMax"/>
        </c:scaling>
        <c:delete val="1"/>
        <c:axPos val="l"/>
        <c:numFmt formatCode="#,##0\ _€" sourceLinked="1"/>
        <c:majorTickMark val="out"/>
        <c:minorTickMark val="none"/>
        <c:tickLblPos val="nextTo"/>
        <c:crossAx val="1331074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Liderazgo industrial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3.3396794788195031E-2"/>
          <c:y val="0.19017111446295332"/>
          <c:w val="0.94756704718402762"/>
          <c:h val="0.66506567769516045"/>
        </c:manualLayout>
      </c:layout>
      <c:barChart>
        <c:barDir val="col"/>
        <c:grouping val="clustered"/>
        <c:varyColors val="0"/>
        <c:ser>
          <c:idx val="0"/>
          <c:order val="0"/>
          <c:tx>
            <c:strRef>
              <c:f>Gráficos!$B$33</c:f>
              <c:strCache>
                <c:ptCount val="1"/>
                <c:pt idx="0">
                  <c:v>8ESP</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Gráficos!$E$45</c:f>
              <c:numCache>
                <c:formatCode>General</c:formatCode>
                <c:ptCount val="1"/>
              </c:numCache>
            </c:numRef>
          </c:cat>
          <c:val>
            <c:numRef>
              <c:f>Gráficos!$C$33</c:f>
              <c:numCache>
                <c:formatCode>#,##0\ _€</c:formatCode>
                <c:ptCount val="1"/>
                <c:pt idx="0">
                  <c:v>185680</c:v>
                </c:pt>
              </c:numCache>
            </c:numRef>
          </c:val>
          <c:extLst>
            <c:ext xmlns:c16="http://schemas.microsoft.com/office/drawing/2014/chart" uri="{C3380CC4-5D6E-409C-BE32-E72D297353CC}">
              <c16:uniqueId val="{00000000-CA20-46FD-8F2A-3F48A7C0D6BD}"/>
            </c:ext>
          </c:extLst>
        </c:ser>
        <c:ser>
          <c:idx val="1"/>
          <c:order val="1"/>
          <c:tx>
            <c:strRef>
              <c:f>Gráficos!$B$35</c:f>
              <c:strCache>
                <c:ptCount val="1"/>
                <c:pt idx="0">
                  <c:v>8ICT, 8XECS, 8X5G</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Gráficos!$E$45</c:f>
              <c:numCache>
                <c:formatCode>General</c:formatCode>
                <c:ptCount val="1"/>
              </c:numCache>
            </c:numRef>
          </c:cat>
          <c:val>
            <c:numRef>
              <c:f>Gráficos!$C$35</c:f>
              <c:numCache>
                <c:formatCode>#,##0\ _€</c:formatCode>
                <c:ptCount val="1"/>
                <c:pt idx="0">
                  <c:v>4153932</c:v>
                </c:pt>
              </c:numCache>
            </c:numRef>
          </c:val>
          <c:extLst>
            <c:ext xmlns:c16="http://schemas.microsoft.com/office/drawing/2014/chart" uri="{C3380CC4-5D6E-409C-BE32-E72D297353CC}">
              <c16:uniqueId val="{00000001-CA20-46FD-8F2A-3F48A7C0D6BD}"/>
            </c:ext>
          </c:extLst>
        </c:ser>
        <c:ser>
          <c:idx val="2"/>
          <c:order val="2"/>
          <c:tx>
            <c:strRef>
              <c:f>Gráficos!$B$38</c:f>
              <c:strCache>
                <c:ptCount val="1"/>
                <c:pt idx="0">
                  <c:v>8PYM, 82AF, 8FTI</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Gráficos!$E$45</c:f>
              <c:numCache>
                <c:formatCode>General</c:formatCode>
                <c:ptCount val="1"/>
              </c:numCache>
            </c:numRef>
          </c:cat>
          <c:val>
            <c:numRef>
              <c:f>Gráficos!$C$38</c:f>
              <c:numCache>
                <c:formatCode>#,##0\ _€</c:formatCode>
                <c:ptCount val="1"/>
                <c:pt idx="0">
                  <c:v>12025133.199999999</c:v>
                </c:pt>
              </c:numCache>
            </c:numRef>
          </c:val>
          <c:extLst>
            <c:ext xmlns:c16="http://schemas.microsoft.com/office/drawing/2014/chart" uri="{C3380CC4-5D6E-409C-BE32-E72D297353CC}">
              <c16:uniqueId val="{00000002-CA20-46FD-8F2A-3F48A7C0D6BD}"/>
            </c:ext>
          </c:extLst>
        </c:ser>
        <c:ser>
          <c:idx val="3"/>
          <c:order val="3"/>
          <c:tx>
            <c:strRef>
              <c:f>Gráficos!$B$40</c:f>
              <c:strCache>
                <c:ptCount val="1"/>
                <c:pt idx="0">
                  <c:v>8NMBP, 8XEEB, 8XFOF, 8XSPI</c:v>
                </c:pt>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Gráficos!$E$45</c:f>
              <c:numCache>
                <c:formatCode>General</c:formatCode>
                <c:ptCount val="1"/>
              </c:numCache>
            </c:numRef>
          </c:cat>
          <c:val>
            <c:numRef>
              <c:f>Gráficos!$C$40</c:f>
              <c:numCache>
                <c:formatCode>#,##0\ _€</c:formatCode>
                <c:ptCount val="1"/>
                <c:pt idx="0">
                  <c:v>12119877.329999998</c:v>
                </c:pt>
              </c:numCache>
            </c:numRef>
          </c:val>
          <c:extLst>
            <c:ext xmlns:c16="http://schemas.microsoft.com/office/drawing/2014/chart" uri="{C3380CC4-5D6E-409C-BE32-E72D297353CC}">
              <c16:uniqueId val="{00000003-CA20-46FD-8F2A-3F48A7C0D6BD}"/>
            </c:ext>
          </c:extLst>
        </c:ser>
        <c:dLbls>
          <c:dLblPos val="outEnd"/>
          <c:showLegendKey val="0"/>
          <c:showVal val="1"/>
          <c:showCatName val="0"/>
          <c:showSerName val="0"/>
          <c:showPercent val="0"/>
          <c:showBubbleSize val="0"/>
        </c:dLbls>
        <c:gapWidth val="219"/>
        <c:overlap val="-27"/>
        <c:axId val="1562863135"/>
        <c:axId val="1450621791"/>
      </c:barChart>
      <c:catAx>
        <c:axId val="156286313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50621791"/>
        <c:crosses val="autoZero"/>
        <c:auto val="1"/>
        <c:lblAlgn val="ctr"/>
        <c:lblOffset val="100"/>
        <c:noMultiLvlLbl val="0"/>
      </c:catAx>
      <c:valAx>
        <c:axId val="1450621791"/>
        <c:scaling>
          <c:orientation val="minMax"/>
        </c:scaling>
        <c:delete val="1"/>
        <c:axPos val="l"/>
        <c:numFmt formatCode="#,##0\ _€" sourceLinked="1"/>
        <c:majorTickMark val="out"/>
        <c:minorTickMark val="none"/>
        <c:tickLblPos val="nextTo"/>
        <c:crossAx val="1562863135"/>
        <c:crosses val="autoZero"/>
        <c:crossBetween val="between"/>
      </c:valAx>
      <c:spPr>
        <a:noFill/>
        <a:ln>
          <a:noFill/>
        </a:ln>
        <a:effectLst/>
      </c:spPr>
    </c:plotArea>
    <c:legend>
      <c:legendPos val="b"/>
      <c:layout>
        <c:manualLayout>
          <c:xMode val="edge"/>
          <c:yMode val="edge"/>
          <c:x val="0.22192206342731283"/>
          <c:y val="0.91011278789022343"/>
          <c:w val="0.7780779365726872"/>
          <c:h val="6.14206014176316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Ciencia Excelente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Gráficos!$B$34</c:f>
              <c:strCache>
                <c:ptCount val="1"/>
                <c:pt idx="0">
                  <c:v>8ERC</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Gráficos!$C$73</c:f>
              <c:numCache>
                <c:formatCode>General</c:formatCode>
                <c:ptCount val="1"/>
              </c:numCache>
            </c:numRef>
          </c:cat>
          <c:val>
            <c:numRef>
              <c:f>Gráficos!$C$34</c:f>
              <c:numCache>
                <c:formatCode>#,##0\ _€</c:formatCode>
                <c:ptCount val="1"/>
                <c:pt idx="0">
                  <c:v>4174355.53</c:v>
                </c:pt>
              </c:numCache>
            </c:numRef>
          </c:val>
          <c:extLst>
            <c:ext xmlns:c16="http://schemas.microsoft.com/office/drawing/2014/chart" uri="{C3380CC4-5D6E-409C-BE32-E72D297353CC}">
              <c16:uniqueId val="{00000000-134D-4413-BDD2-0F14A701BB7D}"/>
            </c:ext>
          </c:extLst>
        </c:ser>
        <c:ser>
          <c:idx val="1"/>
          <c:order val="1"/>
          <c:tx>
            <c:strRef>
              <c:f>Gráficos!$B$37</c:f>
              <c:strCache>
                <c:ptCount val="1"/>
                <c:pt idx="0">
                  <c:v>8MSC</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Gráficos!$C$73</c:f>
              <c:numCache>
                <c:formatCode>General</c:formatCode>
                <c:ptCount val="1"/>
              </c:numCache>
            </c:numRef>
          </c:cat>
          <c:val>
            <c:numRef>
              <c:f>Gráficos!$C$37</c:f>
              <c:numCache>
                <c:formatCode>#,##0\ _€</c:formatCode>
                <c:ptCount val="1"/>
                <c:pt idx="0">
                  <c:v>3722292.36</c:v>
                </c:pt>
              </c:numCache>
            </c:numRef>
          </c:val>
          <c:extLst>
            <c:ext xmlns:c16="http://schemas.microsoft.com/office/drawing/2014/chart" uri="{C3380CC4-5D6E-409C-BE32-E72D297353CC}">
              <c16:uniqueId val="{00000001-134D-4413-BDD2-0F14A701BB7D}"/>
            </c:ext>
          </c:extLst>
        </c:ser>
        <c:ser>
          <c:idx val="2"/>
          <c:order val="2"/>
          <c:tx>
            <c:strRef>
              <c:f>Gráficos!$B$44</c:f>
              <c:strCache>
                <c:ptCount val="1"/>
                <c:pt idx="0">
                  <c:v>8FET</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Gráficos!$C$73</c:f>
              <c:numCache>
                <c:formatCode>General</c:formatCode>
                <c:ptCount val="1"/>
              </c:numCache>
            </c:numRef>
          </c:cat>
          <c:val>
            <c:numRef>
              <c:f>Gráficos!$C$44</c:f>
              <c:numCache>
                <c:formatCode>#,##0\ _€</c:formatCode>
                <c:ptCount val="1"/>
                <c:pt idx="0">
                  <c:v>843319.81</c:v>
                </c:pt>
              </c:numCache>
            </c:numRef>
          </c:val>
          <c:extLst>
            <c:ext xmlns:c16="http://schemas.microsoft.com/office/drawing/2014/chart" uri="{C3380CC4-5D6E-409C-BE32-E72D297353CC}">
              <c16:uniqueId val="{00000002-134D-4413-BDD2-0F14A701BB7D}"/>
            </c:ext>
          </c:extLst>
        </c:ser>
        <c:ser>
          <c:idx val="3"/>
          <c:order val="3"/>
          <c:tx>
            <c:strRef>
              <c:f>Gráficos!$B$45</c:f>
              <c:strCache>
                <c:ptCount val="1"/>
                <c:pt idx="0">
                  <c:v>8IIN</c:v>
                </c:pt>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Gráficos!$C$73</c:f>
              <c:numCache>
                <c:formatCode>General</c:formatCode>
                <c:ptCount val="1"/>
              </c:numCache>
            </c:numRef>
          </c:cat>
          <c:val>
            <c:numRef>
              <c:f>Gráficos!$C$45</c:f>
              <c:numCache>
                <c:formatCode>#,##0\ _€</c:formatCode>
                <c:ptCount val="1"/>
                <c:pt idx="0">
                  <c:v>265000</c:v>
                </c:pt>
              </c:numCache>
            </c:numRef>
          </c:val>
          <c:extLst>
            <c:ext xmlns:c16="http://schemas.microsoft.com/office/drawing/2014/chart" uri="{C3380CC4-5D6E-409C-BE32-E72D297353CC}">
              <c16:uniqueId val="{00000003-134D-4413-BDD2-0F14A701BB7D}"/>
            </c:ext>
          </c:extLst>
        </c:ser>
        <c:dLbls>
          <c:dLblPos val="outEnd"/>
          <c:showLegendKey val="0"/>
          <c:showVal val="1"/>
          <c:showCatName val="0"/>
          <c:showSerName val="0"/>
          <c:showPercent val="0"/>
          <c:showBubbleSize val="0"/>
        </c:dLbls>
        <c:gapWidth val="219"/>
        <c:overlap val="-27"/>
        <c:axId val="1450091935"/>
        <c:axId val="1450592671"/>
      </c:barChart>
      <c:catAx>
        <c:axId val="1450091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50592671"/>
        <c:crosses val="autoZero"/>
        <c:auto val="1"/>
        <c:lblAlgn val="ctr"/>
        <c:lblOffset val="100"/>
        <c:noMultiLvlLbl val="0"/>
      </c:catAx>
      <c:valAx>
        <c:axId val="1450592671"/>
        <c:scaling>
          <c:orientation val="minMax"/>
        </c:scaling>
        <c:delete val="1"/>
        <c:axPos val="l"/>
        <c:numFmt formatCode="#,##0\ _€" sourceLinked="1"/>
        <c:majorTickMark val="none"/>
        <c:minorTickMark val="none"/>
        <c:tickLblPos val="nextTo"/>
        <c:crossAx val="1450091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84B14-C031-468F-8049-FDE9FC53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669</Words>
  <Characters>3685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IDEPA</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kevincb</dc:creator>
  <cp:keywords/>
  <dc:description/>
  <cp:lastModifiedBy>Alba Barrero Ruitiña</cp:lastModifiedBy>
  <cp:revision>2</cp:revision>
  <cp:lastPrinted>2021-07-13T12:50:00Z</cp:lastPrinted>
  <dcterms:created xsi:type="dcterms:W3CDTF">2021-10-25T09:26:00Z</dcterms:created>
  <dcterms:modified xsi:type="dcterms:W3CDTF">2021-10-25T09:26:00Z</dcterms:modified>
</cp:coreProperties>
</file>