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47A0C45B"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5725"/>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6436B0B0" w:rsidR="00EB269D" w:rsidRPr="001C19EC" w:rsidRDefault="00643A7D" w:rsidP="003670DA">
            <w:pPr>
              <w:spacing w:before="100" w:beforeAutospacing="1" w:after="100" w:afterAutospacing="1" w:line="360" w:lineRule="atLeast"/>
              <w:jc w:val="both"/>
              <w:rPr>
                <w:rFonts w:ascii="Verdana" w:hAnsi="Verdana" w:cs="Arial"/>
                <w:b/>
              </w:rPr>
            </w:pPr>
            <w:r>
              <w:rPr>
                <w:rFonts w:ascii="Verdana" w:hAnsi="Verdana" w:cs="Arial"/>
                <w:b/>
              </w:rPr>
              <w:t xml:space="preserve">AYUNTAMIENTO DE </w:t>
            </w:r>
            <w:r w:rsidR="00EB269D" w:rsidRPr="001C19EC">
              <w:rPr>
                <w:rFonts w:ascii="Verdana" w:hAnsi="Verdana" w:cs="Arial"/>
                <w:b/>
              </w:rPr>
              <w:fldChar w:fldCharType="begin">
                <w:ffData>
                  <w:name w:val="Texto321"/>
                  <w:enabled/>
                  <w:calcOnExit w:val="0"/>
                  <w:textInput/>
                </w:ffData>
              </w:fldChar>
            </w:r>
            <w:bookmarkStart w:id="1" w:name="Texto321"/>
            <w:r w:rsidR="00EB269D" w:rsidRPr="001C19EC">
              <w:rPr>
                <w:rFonts w:ascii="Verdana" w:hAnsi="Verdana" w:cs="Arial"/>
                <w:b/>
              </w:rPr>
              <w:instrText xml:space="preserve"> FORMTEXT </w:instrText>
            </w:r>
            <w:r w:rsidR="00EB269D" w:rsidRPr="001C19EC">
              <w:rPr>
                <w:rFonts w:ascii="Verdana" w:hAnsi="Verdana" w:cs="Arial"/>
                <w:b/>
              </w:rPr>
            </w:r>
            <w:r w:rsidR="00EB269D" w:rsidRPr="001C19EC">
              <w:rPr>
                <w:rFonts w:ascii="Verdana" w:hAnsi="Verdana" w:cs="Arial"/>
                <w:b/>
              </w:rPr>
              <w:fldChar w:fldCharType="separate"/>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noProof/>
              </w:rPr>
              <w:t> </w:t>
            </w:r>
            <w:r w:rsidR="00EB269D"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77777777"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77777777"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el IDEPA 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77777777"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la CUENTA JUSTIFICATIVA  que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77777777"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 en</w:t>
      </w:r>
      <w:r w:rsidRPr="00F2683F">
        <w:rPr>
          <w:rFonts w:ascii="Verdana" w:hAnsi="Verdana"/>
          <w:sz w:val="18"/>
          <w:szCs w:val="18"/>
        </w:rPr>
        <w:t xml:space="preserve"> </w:t>
      </w:r>
      <w:r w:rsidR="00021211">
        <w:rPr>
          <w:rFonts w:ascii="Verdana" w:hAnsi="Verdana"/>
          <w:sz w:val="18"/>
          <w:szCs w:val="18"/>
        </w:rPr>
        <w:t>original y copia. En el caso de ayuntamientos, se admiten copias compulsadas por el secretario de la entidad local</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2162951E" w14:textId="7A28D3B7" w:rsidR="00745609" w:rsidRPr="00745609" w:rsidRDefault="00745609" w:rsidP="00745609">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J</w:t>
      </w:r>
      <w:r w:rsidRPr="00745609">
        <w:rPr>
          <w:rFonts w:ascii="Verdana" w:hAnsi="Verdana"/>
          <w:sz w:val="18"/>
          <w:szCs w:val="18"/>
        </w:rPr>
        <w:t xml:space="preserve">ustificante de estampillado (según </w:t>
      </w:r>
      <w:r w:rsidRPr="00DB28DF">
        <w:rPr>
          <w:rFonts w:ascii="Verdana" w:hAnsi="Verdana"/>
          <w:b/>
          <w:sz w:val="18"/>
          <w:szCs w:val="18"/>
        </w:rPr>
        <w:t>modelo 4</w:t>
      </w:r>
      <w:r w:rsidRPr="00745609">
        <w:rPr>
          <w:rFonts w:ascii="Verdana" w:hAnsi="Verdana"/>
          <w:sz w:val="18"/>
          <w:szCs w:val="18"/>
        </w:rPr>
        <w:t>)</w:t>
      </w:r>
      <w:r>
        <w:rPr>
          <w:rFonts w:ascii="Verdana" w:hAnsi="Verdana"/>
          <w:sz w:val="18"/>
          <w:szCs w:val="18"/>
        </w:rPr>
        <w:t xml:space="preserve"> </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272B7BAE" w14:textId="77777777" w:rsidR="00E74293" w:rsidRPr="00F2683F" w:rsidRDefault="00E74293" w:rsidP="00E74293">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Fotografía del cartel relativo a la subvención concedida conforme al modelo pre</w:t>
      </w:r>
      <w:r>
        <w:rPr>
          <w:rFonts w:ascii="Verdana" w:hAnsi="Verdana"/>
          <w:sz w:val="18"/>
          <w:szCs w:val="18"/>
        </w:rPr>
        <w:t>viamente aprobado por el IDEPA, portada de los estudios subvencionados, etc.</w:t>
      </w:r>
      <w:r w:rsidR="00721A30" w:rsidRPr="00F2683F">
        <w:rPr>
          <w:rFonts w:ascii="Verdana" w:hAnsi="Verdana" w:cs="Arial"/>
          <w:color w:val="1F497D"/>
          <w:sz w:val="18"/>
          <w:szCs w:val="18"/>
        </w:rPr>
        <w:t xml:space="preserve"> </w:t>
      </w:r>
    </w:p>
    <w:p w14:paraId="4A34795C" w14:textId="4E46BDE0"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77777777"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del </w:t>
      </w:r>
      <w:r w:rsidRPr="008E019B">
        <w:rPr>
          <w:rFonts w:ascii="Verdana" w:hAnsi="Verdana"/>
          <w:sz w:val="18"/>
          <w:szCs w:val="18"/>
          <w:u w:val="single"/>
        </w:rPr>
        <w:t>IDEPA 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77777777"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 en soporte papel y CD 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404D4448" w14:textId="77777777" w:rsidR="00DB28DF" w:rsidRPr="008E019B" w:rsidRDefault="00DB28DF" w:rsidP="00DB28DF">
      <w:pPr>
        <w:tabs>
          <w:tab w:val="left" w:pos="993"/>
        </w:tabs>
        <w:spacing w:before="120" w:after="80"/>
        <w:ind w:left="284" w:hanging="284"/>
        <w:rPr>
          <w:rFonts w:ascii="Verdana" w:hAnsi="Verdana"/>
          <w:b/>
          <w:sz w:val="18"/>
          <w:szCs w:val="18"/>
        </w:rPr>
      </w:pPr>
      <w:r>
        <w:rPr>
          <w:rFonts w:ascii="Verdana" w:hAnsi="Verdana"/>
          <w:b/>
          <w:sz w:val="18"/>
          <w:szCs w:val="18"/>
        </w:rPr>
        <w:t>6</w:t>
      </w:r>
      <w:r w:rsidRPr="008E019B">
        <w:rPr>
          <w:rFonts w:ascii="Verdana" w:hAnsi="Verdana"/>
          <w:b/>
          <w:sz w:val="18"/>
          <w:szCs w:val="18"/>
        </w:rPr>
        <w:t xml:space="preserve">. Sólo si se incluyen </w:t>
      </w:r>
      <w:r>
        <w:rPr>
          <w:rFonts w:ascii="Verdana" w:hAnsi="Verdana"/>
          <w:b/>
          <w:sz w:val="18"/>
          <w:szCs w:val="18"/>
        </w:rPr>
        <w:t>gastos de personal</w:t>
      </w:r>
      <w:r w:rsidRPr="008E019B">
        <w:rPr>
          <w:rFonts w:ascii="Verdana" w:hAnsi="Verdana"/>
          <w:b/>
          <w:sz w:val="18"/>
          <w:szCs w:val="18"/>
        </w:rPr>
        <w:t>:</w:t>
      </w:r>
    </w:p>
    <w:p w14:paraId="6F414EC7"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Certificación detallada de las horas dedicadas al proyecto por personal propio con indicación de fechas, tareas y persona que las haya realizado</w:t>
      </w:r>
    </w:p>
    <w:p w14:paraId="37781337" w14:textId="22D19AF8"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CF4A90">
        <w:rPr>
          <w:rFonts w:ascii="Verdana" w:hAnsi="Verdana"/>
          <w:sz w:val="18"/>
          <w:szCs w:val="18"/>
        </w:rPr>
        <w:t>Nóminas</w:t>
      </w:r>
      <w:r>
        <w:rPr>
          <w:rFonts w:ascii="Verdana" w:hAnsi="Verdana"/>
          <w:sz w:val="18"/>
          <w:szCs w:val="18"/>
        </w:rPr>
        <w:t xml:space="preserve"> y sus justificantes de pago</w:t>
      </w:r>
    </w:p>
    <w:p w14:paraId="1486069D"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Boletines de cotización a la Seguridad Social y sus justificantes de pago</w:t>
      </w:r>
    </w:p>
    <w:p w14:paraId="74B88282"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7</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77777777"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lastRenderedPageBreak/>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Pr>
          <w:rFonts w:ascii="Verdana" w:hAnsi="Verdana"/>
          <w:sz w:val="18"/>
          <w:szCs w:val="18"/>
        </w:rPr>
        <w:t>C</w:t>
      </w:r>
      <w:r w:rsidRPr="00F2683F">
        <w:rPr>
          <w:rFonts w:ascii="Verdana" w:hAnsi="Verdana"/>
          <w:sz w:val="18"/>
          <w:szCs w:val="18"/>
        </w:rPr>
        <w:t>opia en papel y CD de 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8</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al IDEPA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9</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F50A41">
        <w:rPr>
          <w:rFonts w:ascii="Verdana" w:hAnsi="Verdana"/>
          <w:sz w:val="18"/>
          <w:szCs w:val="18"/>
        </w:rPr>
      </w:r>
      <w:r w:rsidR="00F50A41">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4"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4"/>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5"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5"/>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501E85" w14:textId="77777777" w:rsidR="00E74293" w:rsidRPr="00F2683F" w:rsidRDefault="00E74293" w:rsidP="005D3864">
      <w:pPr>
        <w:jc w:val="center"/>
        <w:rPr>
          <w:rFonts w:ascii="Verdana" w:hAnsi="Verdana"/>
          <w:color w:val="000000"/>
          <w:sz w:val="18"/>
          <w:szCs w:val="18"/>
        </w:rPr>
      </w:pPr>
      <w:r w:rsidRPr="00F2683F">
        <w:rPr>
          <w:rFonts w:ascii="Verdana" w:hAnsi="Verdana"/>
          <w:color w:val="000000"/>
          <w:sz w:val="18"/>
          <w:szCs w:val="18"/>
        </w:rPr>
        <w:t>Sr. Presidente del Instituto de Desarrollo Económico del Principado de Asturias</w:t>
      </w:r>
    </w:p>
    <w:p w14:paraId="6FAFD75E" w14:textId="77777777" w:rsidR="00E74293" w:rsidRPr="00F2683F" w:rsidRDefault="00E74293" w:rsidP="00E74293">
      <w:pPr>
        <w:spacing w:before="80" w:after="120"/>
        <w:ind w:left="-102"/>
        <w:jc w:val="center"/>
        <w:rPr>
          <w:rFonts w:ascii="Verdana" w:hAnsi="Verdana" w:cs="Arial"/>
          <w:b/>
          <w:sz w:val="18"/>
          <w:szCs w:val="18"/>
        </w:rPr>
      </w:pPr>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6"/>
          <w:footerReference w:type="default" r:id="rId17"/>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77777777"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DE6185">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bookmarkStart w:id="6" w:name="_Hlk111538642"/>
          <w:p w14:paraId="71C2B5E4" w14:textId="77777777" w:rsidR="00E74293" w:rsidRPr="00F2683F" w:rsidRDefault="00E74293" w:rsidP="007A24ED">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bookmarkEnd w:id="6"/>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4"/>
        <w:gridCol w:w="2014"/>
        <w:gridCol w:w="1117"/>
        <w:gridCol w:w="840"/>
        <w:gridCol w:w="1118"/>
        <w:gridCol w:w="1116"/>
        <w:gridCol w:w="1468"/>
        <w:gridCol w:w="910"/>
        <w:gridCol w:w="1297"/>
      </w:tblGrid>
      <w:tr w:rsidR="00721A30" w:rsidRPr="00F2683F" w14:paraId="13EB3A74" w14:textId="77777777" w:rsidTr="00721A30">
        <w:tc>
          <w:tcPr>
            <w:tcW w:w="1067" w:type="pct"/>
            <w:shd w:val="clear" w:color="auto" w:fill="auto"/>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04" w:type="pct"/>
            <w:shd w:val="clear" w:color="auto" w:fill="auto"/>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447" w:type="pct"/>
            <w:shd w:val="clear" w:color="auto" w:fill="auto"/>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36" w:type="pct"/>
            <w:shd w:val="clear" w:color="auto" w:fill="auto"/>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447" w:type="pct"/>
            <w:shd w:val="clear" w:color="auto" w:fill="auto"/>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46" w:type="pct"/>
            <w:shd w:val="clear" w:color="auto" w:fill="auto"/>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579" w:type="pct"/>
            <w:shd w:val="clear" w:color="auto" w:fill="auto"/>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64" w:type="pct"/>
            <w:shd w:val="clear" w:color="auto" w:fill="auto"/>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511" w:type="pct"/>
            <w:shd w:val="clear" w:color="auto" w:fill="auto"/>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721A30" w:rsidRPr="00F2683F" w14:paraId="0F6AD473" w14:textId="77777777" w:rsidTr="00721A30">
        <w:tc>
          <w:tcPr>
            <w:tcW w:w="1067" w:type="pct"/>
            <w:shd w:val="clear" w:color="auto" w:fill="auto"/>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7"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7"/>
          </w:p>
        </w:tc>
        <w:tc>
          <w:tcPr>
            <w:tcW w:w="447" w:type="pct"/>
            <w:shd w:val="clear" w:color="auto" w:fill="auto"/>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8"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bookmarkStart w:id="9" w:name="Texto672"/>
        <w:tc>
          <w:tcPr>
            <w:tcW w:w="336" w:type="pct"/>
            <w:shd w:val="clear" w:color="auto" w:fill="auto"/>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bookmarkStart w:id="10" w:name="Texto674"/>
        <w:tc>
          <w:tcPr>
            <w:tcW w:w="447" w:type="pct"/>
            <w:shd w:val="clear" w:color="auto" w:fill="auto"/>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tc>
          <w:tcPr>
            <w:tcW w:w="446" w:type="pct"/>
            <w:shd w:val="clear" w:color="auto" w:fill="auto"/>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1" w:name="Texto676"/>
        <w:tc>
          <w:tcPr>
            <w:tcW w:w="364" w:type="pct"/>
            <w:shd w:val="clear" w:color="auto" w:fill="auto"/>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c>
          <w:tcPr>
            <w:tcW w:w="511" w:type="pct"/>
            <w:shd w:val="clear" w:color="auto" w:fill="auto"/>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2"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2"/>
          </w:p>
        </w:tc>
      </w:tr>
      <w:tr w:rsidR="00721A30" w:rsidRPr="00F2683F" w14:paraId="4AE59D0F" w14:textId="77777777" w:rsidTr="00721A30">
        <w:tc>
          <w:tcPr>
            <w:tcW w:w="1067" w:type="pct"/>
            <w:shd w:val="clear" w:color="auto" w:fill="auto"/>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3113E73" w14:textId="77777777" w:rsidTr="00721A30">
        <w:tc>
          <w:tcPr>
            <w:tcW w:w="1067" w:type="pct"/>
            <w:shd w:val="clear" w:color="auto" w:fill="auto"/>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545E5DE8" w14:textId="77777777" w:rsidTr="00721A30">
        <w:tc>
          <w:tcPr>
            <w:tcW w:w="1067" w:type="pct"/>
            <w:shd w:val="clear" w:color="auto" w:fill="auto"/>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1F0774A" w14:textId="77777777" w:rsidTr="00721A30">
        <w:tc>
          <w:tcPr>
            <w:tcW w:w="1067" w:type="pct"/>
            <w:shd w:val="clear" w:color="auto" w:fill="auto"/>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0918D7F" w14:textId="77777777" w:rsidTr="00721A30">
        <w:tc>
          <w:tcPr>
            <w:tcW w:w="1067" w:type="pct"/>
            <w:shd w:val="clear" w:color="auto" w:fill="auto"/>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3D9FB4E" w14:textId="77777777" w:rsidTr="00721A30">
        <w:tc>
          <w:tcPr>
            <w:tcW w:w="1067" w:type="pct"/>
            <w:shd w:val="clear" w:color="auto" w:fill="auto"/>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4DEBE61" w14:textId="77777777" w:rsidTr="00721A30">
        <w:tc>
          <w:tcPr>
            <w:tcW w:w="1067" w:type="pct"/>
            <w:shd w:val="clear" w:color="auto" w:fill="auto"/>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AA6529D" w14:textId="77777777" w:rsidTr="00721A30">
        <w:tc>
          <w:tcPr>
            <w:tcW w:w="1067" w:type="pct"/>
            <w:shd w:val="clear" w:color="auto" w:fill="auto"/>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BEE4C90" w14:textId="77777777" w:rsidTr="00721A30">
        <w:tc>
          <w:tcPr>
            <w:tcW w:w="1067" w:type="pct"/>
            <w:shd w:val="clear" w:color="auto" w:fill="auto"/>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F0990FB" w14:textId="77777777" w:rsidTr="00721A30">
        <w:tc>
          <w:tcPr>
            <w:tcW w:w="1067" w:type="pct"/>
            <w:shd w:val="clear" w:color="auto" w:fill="auto"/>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6D6D084" w14:textId="77777777" w:rsidTr="00721A30">
        <w:tc>
          <w:tcPr>
            <w:tcW w:w="1067" w:type="pct"/>
            <w:shd w:val="clear" w:color="auto" w:fill="auto"/>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7C6A9E8" w14:textId="77777777" w:rsidTr="00721A30">
        <w:tc>
          <w:tcPr>
            <w:tcW w:w="1067" w:type="pct"/>
            <w:shd w:val="clear" w:color="auto" w:fill="auto"/>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8EC07FD" w14:textId="77777777" w:rsidTr="00721A30">
        <w:tc>
          <w:tcPr>
            <w:tcW w:w="1067" w:type="pct"/>
            <w:shd w:val="clear" w:color="auto" w:fill="auto"/>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54E9ED6" w14:textId="77777777" w:rsidTr="00721A30">
        <w:tc>
          <w:tcPr>
            <w:tcW w:w="1067" w:type="pct"/>
            <w:shd w:val="clear" w:color="auto" w:fill="auto"/>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135039C3" w14:textId="77777777" w:rsidTr="00721A30">
        <w:tc>
          <w:tcPr>
            <w:tcW w:w="1067" w:type="pct"/>
            <w:shd w:val="clear" w:color="auto" w:fill="auto"/>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003127D" w14:textId="77777777" w:rsidTr="00721A30">
        <w:tc>
          <w:tcPr>
            <w:tcW w:w="1067" w:type="pct"/>
            <w:shd w:val="clear" w:color="auto" w:fill="auto"/>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AC4B5A" w14:paraId="02EC4C9D" w14:textId="77777777" w:rsidTr="00721A30">
        <w:tc>
          <w:tcPr>
            <w:tcW w:w="2654" w:type="pct"/>
            <w:gridSpan w:val="4"/>
            <w:shd w:val="clear" w:color="auto" w:fill="auto"/>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447" w:type="pct"/>
            <w:shd w:val="clear" w:color="auto" w:fill="auto"/>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46" w:type="pct"/>
            <w:shd w:val="clear" w:color="auto" w:fill="auto"/>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579" w:type="pct"/>
            <w:shd w:val="clear" w:color="auto" w:fill="auto"/>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64" w:type="pct"/>
            <w:shd w:val="clear" w:color="auto" w:fill="auto"/>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511" w:type="pct"/>
            <w:shd w:val="clear" w:color="auto" w:fill="auto"/>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8"/>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7776A154" w:rsidR="00E74293" w:rsidRDefault="00E74293" w:rsidP="00AE2245">
      <w:pPr>
        <w:rPr>
          <w:rFonts w:ascii="Verdana" w:hAnsi="Verdana"/>
          <w:b/>
          <w:color w:val="0033CC"/>
          <w:sz w:val="18"/>
          <w:szCs w:val="18"/>
        </w:rPr>
      </w:pPr>
      <w:r w:rsidRPr="002A400A">
        <w:rPr>
          <w:rFonts w:ascii="Verdana" w:hAnsi="Verdana"/>
          <w:b/>
          <w:color w:val="0033CC"/>
          <w:sz w:val="18"/>
          <w:szCs w:val="18"/>
        </w:rPr>
        <w:lastRenderedPageBreak/>
        <w:t xml:space="preserve">3. INFORME </w:t>
      </w:r>
      <w:r w:rsidR="00AE2245" w:rsidRPr="00AE2245">
        <w:rPr>
          <w:rFonts w:ascii="Verdana" w:hAnsi="Verdana"/>
          <w:b/>
          <w:color w:val="0033CC"/>
          <w:sz w:val="18"/>
          <w:szCs w:val="18"/>
        </w:rPr>
        <w:t>del interventor de la entidad local comprensivo de las subvenciones o ayudas concedidas para la misma finalidad por otras administraciones u organismos públicos, así como los recursos propios aportados, con indicación de sus respectivas cuantías, o, en su caso, informe negativo sobre dichos extremos.</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5"/>
        <w:gridCol w:w="2203"/>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4D697835"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5E32E765" w:rsidR="00AF5AD9" w:rsidRPr="00F2683F" w:rsidRDefault="00157133" w:rsidP="00884E46">
            <w:pPr>
              <w:jc w:val="both"/>
              <w:rPr>
                <w:rFonts w:ascii="Verdana" w:hAnsi="Verdana"/>
                <w:sz w:val="18"/>
                <w:szCs w:val="18"/>
              </w:rPr>
            </w:pPr>
            <w:r>
              <w:rPr>
                <w:rFonts w:ascii="Verdana" w:hAnsi="Verdana"/>
                <w:sz w:val="18"/>
                <w:szCs w:val="18"/>
              </w:rPr>
              <w:t xml:space="preserve">Como </w:t>
            </w:r>
            <w:r w:rsidR="00AF5AD9">
              <w:rPr>
                <w:rFonts w:ascii="Verdana" w:hAnsi="Verdana"/>
                <w:sz w:val="18"/>
                <w:szCs w:val="18"/>
              </w:rPr>
              <w:t>interventor/a 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61E3FC95"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INFORMA</w:t>
      </w:r>
      <w:r w:rsidR="002825ED">
        <w:rPr>
          <w:rFonts w:ascii="Verdana" w:hAnsi="Verdana" w:cs="Arial"/>
          <w:b/>
          <w:sz w:val="18"/>
          <w:szCs w:val="18"/>
        </w:rPr>
        <w:t xml:space="preserve">: </w:t>
      </w:r>
    </w:p>
    <w:tbl>
      <w:tblPr>
        <w:tblW w:w="957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E6185" w:rsidRPr="00F2683F" w14:paraId="3C38A566" w14:textId="77777777" w:rsidTr="00DE6185">
        <w:trPr>
          <w:trHeight w:val="5211"/>
        </w:trPr>
        <w:tc>
          <w:tcPr>
            <w:tcW w:w="9576" w:type="dxa"/>
            <w:tcBorders>
              <w:top w:val="single" w:sz="18" w:space="0" w:color="FFFFFF"/>
              <w:left w:val="single" w:sz="18" w:space="0" w:color="FFFFFF"/>
              <w:bottom w:val="single" w:sz="18" w:space="0" w:color="FFFFFF"/>
              <w:right w:val="single" w:sz="18" w:space="0" w:color="FFFFFF"/>
            </w:tcBorders>
            <w:shd w:val="clear" w:color="auto" w:fill="F3F3F3"/>
            <w:hideMark/>
          </w:tcPr>
          <w:p w14:paraId="29339DC7" w14:textId="77777777" w:rsidR="00DE6185" w:rsidRPr="00F2683F" w:rsidRDefault="00DE6185" w:rsidP="003C7C23">
            <w:pPr>
              <w:rPr>
                <w:rFonts w:ascii="Verdana" w:hAnsi="Verdana"/>
                <w:b/>
                <w:sz w:val="18"/>
                <w:szCs w:val="18"/>
              </w:rPr>
            </w:pPr>
            <w:r w:rsidRPr="00F2683F">
              <w:rPr>
                <w:rFonts w:ascii="Verdana" w:hAnsi="Verdana"/>
                <w:b/>
                <w:sz w:val="18"/>
                <w:szCs w:val="18"/>
              </w:rPr>
              <w:fldChar w:fldCharType="begin">
                <w:ffData>
                  <w:name w:val=""/>
                  <w:enabled/>
                  <w:calcOnExit w:val="0"/>
                  <w:textInput>
                    <w:type w:val="number"/>
                    <w:format w:val="#.##0,0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708F1C71" w14:textId="3D4313B0" w:rsidR="00AE2245" w:rsidRDefault="00AE2245" w:rsidP="00AE2245">
      <w:pPr>
        <w:rPr>
          <w:rFonts w:ascii="Verdana" w:hAnsi="Verdana" w:cs="Arial"/>
          <w:sz w:val="18"/>
          <w:szCs w:val="18"/>
        </w:rPr>
      </w:pPr>
    </w:p>
    <w:p w14:paraId="51570B7F" w14:textId="1360E8B2" w:rsidR="00AE2245" w:rsidRDefault="00AE2245" w:rsidP="00AE2245">
      <w:pPr>
        <w:rPr>
          <w:rFonts w:ascii="Verdana" w:hAnsi="Verdana" w:cs="Arial"/>
          <w:sz w:val="18"/>
          <w:szCs w:val="18"/>
        </w:rPr>
      </w:pPr>
    </w:p>
    <w:p w14:paraId="07CBBB2D" w14:textId="77777777" w:rsidR="00AE2245" w:rsidRDefault="00AE2245" w:rsidP="00AE2245">
      <w:pP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3395E511" w14:textId="77777777" w:rsidR="005D3864" w:rsidRDefault="005D3864" w:rsidP="005D3864">
      <w:pPr>
        <w:spacing w:after="480"/>
        <w:jc w:val="center"/>
        <w:rPr>
          <w:rFonts w:ascii="Verdana" w:hAnsi="Verdana"/>
          <w:color w:val="000000"/>
          <w:sz w:val="18"/>
          <w:szCs w:val="18"/>
        </w:rPr>
      </w:pPr>
    </w:p>
    <w:p w14:paraId="188197C4" w14:textId="025DD9BE"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C4B5A">
        <w:rPr>
          <w:rFonts w:ascii="Verdana" w:hAnsi="Verdana"/>
          <w:color w:val="000000"/>
          <w:sz w:val="18"/>
          <w:szCs w:val="18"/>
        </w:rPr>
        <w:t>Interventor</w:t>
      </w:r>
      <w:r w:rsidR="00AF5AD9">
        <w:rPr>
          <w:rFonts w:ascii="Verdana" w:hAnsi="Verdana"/>
          <w:color w:val="000000"/>
          <w:sz w:val="18"/>
          <w:szCs w:val="18"/>
        </w:rPr>
        <w:t>/a municipal</w:t>
      </w:r>
      <w:r w:rsidR="00AC4B5A">
        <w:rPr>
          <w:rFonts w:ascii="Verdana" w:hAnsi="Verdana"/>
          <w:color w:val="000000"/>
          <w:sz w:val="18"/>
          <w:szCs w:val="18"/>
        </w:rPr>
        <w:t xml:space="preserve"> </w:t>
      </w:r>
    </w:p>
    <w:p w14:paraId="3EA804D5" w14:textId="77777777" w:rsidR="00E74293" w:rsidRPr="002A400A" w:rsidRDefault="00E74293" w:rsidP="00795847">
      <w:pPr>
        <w:spacing w:after="40"/>
        <w:jc w:val="center"/>
        <w:rPr>
          <w:rFonts w:ascii="Verdana" w:hAnsi="Verdana"/>
          <w:b/>
          <w:color w:val="0033CC"/>
          <w:sz w:val="18"/>
          <w:szCs w:val="18"/>
        </w:rPr>
      </w:pPr>
      <w:r w:rsidRPr="002A400A">
        <w:rPr>
          <w:rFonts w:ascii="Verdana" w:hAnsi="Verdana" w:cs="Arial"/>
          <w:b/>
          <w:sz w:val="18"/>
          <w:szCs w:val="18"/>
        </w:rPr>
        <w:br w:type="page"/>
      </w:r>
      <w:r w:rsidRPr="002A400A">
        <w:rPr>
          <w:rFonts w:ascii="Verdana" w:hAnsi="Verdana"/>
          <w:b/>
          <w:color w:val="0033CC"/>
          <w:sz w:val="18"/>
          <w:szCs w:val="18"/>
        </w:rPr>
        <w:lastRenderedPageBreak/>
        <w:t xml:space="preserve">4. </w:t>
      </w:r>
      <w:r w:rsidR="00157133">
        <w:rPr>
          <w:rFonts w:ascii="Verdana" w:hAnsi="Verdana"/>
          <w:b/>
          <w:color w:val="0033CC"/>
          <w:sz w:val="18"/>
          <w:szCs w:val="18"/>
        </w:rPr>
        <w:t>CERTIFICADO</w:t>
      </w:r>
      <w:r w:rsidRPr="002A400A">
        <w:rPr>
          <w:rFonts w:ascii="Verdana" w:hAnsi="Verdana"/>
          <w:b/>
          <w:color w:val="0033CC"/>
          <w:sz w:val="18"/>
          <w:szCs w:val="18"/>
        </w:rPr>
        <w:t xml:space="preserve"> DE ESTAMPILLADO DE TODAS LAS FACTURAS INCLUIDAS EN LA JUSTIFICACIÓN DE LA SUBVENCIÓN CONCEDIDA </w:t>
      </w:r>
    </w:p>
    <w:p w14:paraId="4ECE35EC" w14:textId="77777777" w:rsidR="00E74293" w:rsidRPr="00795847" w:rsidRDefault="00E74293" w:rsidP="00E74293">
      <w:pPr>
        <w:spacing w:after="720"/>
        <w:jc w:val="both"/>
        <w:rPr>
          <w:rFonts w:ascii="Verdana" w:hAnsi="Verdana" w:cs="Arial"/>
          <w:b/>
          <w:i/>
          <w:sz w:val="16"/>
          <w:szCs w:val="16"/>
          <w:u w:val="single"/>
        </w:rPr>
      </w:pPr>
      <w:r w:rsidRPr="00795847">
        <w:rPr>
          <w:rFonts w:ascii="Verdana" w:hAnsi="Verdana" w:cs="Arial"/>
          <w:b/>
          <w:i/>
          <w:sz w:val="16"/>
          <w:szCs w:val="16"/>
        </w:rPr>
        <w:t>Justificación documental de las subvenciones o ayudas concedidas por la Administración del Principado de Asturias a las Administraciones Locales (Instrucción de la Consejería de Economía aprobada por Resolución de 22 de diciembre de 1997 - BOPA de 02/01/1998)</w:t>
      </w:r>
    </w:p>
    <w:tbl>
      <w:tblPr>
        <w:tblW w:w="0" w:type="auto"/>
        <w:tblLook w:val="01E0" w:firstRow="1" w:lastRow="1" w:firstColumn="1" w:lastColumn="1" w:noHBand="0" w:noVBand="0"/>
      </w:tblPr>
      <w:tblGrid>
        <w:gridCol w:w="7106"/>
        <w:gridCol w:w="2202"/>
      </w:tblGrid>
      <w:tr w:rsidR="00AF5AD9" w:rsidRPr="00F2683F" w14:paraId="34F250C6"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57F770B4" w14:textId="77777777"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4AAB9EA7"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EFB17EC"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4F11892E"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6EC88DF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36B0C9FE"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1D16E76" w14:textId="77777777" w:rsidR="00AF5AD9" w:rsidRPr="00F2683F" w:rsidRDefault="00AF5AD9" w:rsidP="00884E46">
            <w:pPr>
              <w:jc w:val="both"/>
              <w:rPr>
                <w:rFonts w:ascii="Verdana" w:hAnsi="Verdana"/>
                <w:sz w:val="18"/>
                <w:szCs w:val="18"/>
              </w:rPr>
            </w:pPr>
            <w:r>
              <w:rPr>
                <w:rFonts w:ascii="Verdana" w:hAnsi="Verdana"/>
                <w:sz w:val="18"/>
                <w:szCs w:val="18"/>
              </w:rPr>
              <w:t>Como Secretario/a del Ayuntamiento de</w:t>
            </w:r>
          </w:p>
        </w:tc>
        <w:tc>
          <w:tcPr>
            <w:tcW w:w="2235" w:type="dxa"/>
            <w:tcBorders>
              <w:top w:val="single" w:sz="18" w:space="0" w:color="FFFFFF"/>
              <w:left w:val="single" w:sz="18" w:space="0" w:color="FFFFFF"/>
              <w:bottom w:val="single" w:sz="18" w:space="0" w:color="FFFFFF"/>
              <w:right w:val="single" w:sz="18" w:space="0" w:color="FFFFFF"/>
            </w:tcBorders>
          </w:tcPr>
          <w:p w14:paraId="7A87616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4AB0C15"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3741EED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77737DB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50FB4E6E" w14:textId="77777777" w:rsidR="00AF5AD9" w:rsidRDefault="00AF5AD9" w:rsidP="00E74293">
      <w:pPr>
        <w:spacing w:after="240" w:line="360" w:lineRule="auto"/>
        <w:jc w:val="both"/>
        <w:rPr>
          <w:rFonts w:ascii="Verdana" w:hAnsi="Verdana" w:cs="Arial"/>
          <w:sz w:val="18"/>
          <w:szCs w:val="18"/>
        </w:rPr>
      </w:pPr>
    </w:p>
    <w:p w14:paraId="53FCB2C4" w14:textId="77777777" w:rsidR="00AF5AD9" w:rsidRPr="00AF5AD9" w:rsidRDefault="00AF5AD9" w:rsidP="00E74293">
      <w:pPr>
        <w:spacing w:after="240" w:line="360" w:lineRule="auto"/>
        <w:jc w:val="both"/>
        <w:rPr>
          <w:rFonts w:ascii="Verdana" w:hAnsi="Verdana" w:cs="Arial"/>
          <w:b/>
          <w:sz w:val="18"/>
          <w:szCs w:val="18"/>
        </w:rPr>
      </w:pPr>
      <w:r>
        <w:rPr>
          <w:rFonts w:ascii="Verdana" w:hAnsi="Verdana" w:cs="Arial"/>
          <w:b/>
          <w:sz w:val="18"/>
          <w:szCs w:val="18"/>
        </w:rPr>
        <w:t>CERTIFICA</w:t>
      </w:r>
    </w:p>
    <w:p w14:paraId="2062FD1F" w14:textId="77777777" w:rsidR="00E74293" w:rsidRPr="00F2683F" w:rsidRDefault="00AF5AD9" w:rsidP="00E74293">
      <w:pPr>
        <w:spacing w:after="240" w:line="360" w:lineRule="auto"/>
        <w:jc w:val="both"/>
        <w:rPr>
          <w:rFonts w:ascii="Verdana" w:hAnsi="Verdana" w:cs="Arial"/>
          <w:b/>
          <w:sz w:val="18"/>
          <w:szCs w:val="18"/>
        </w:rPr>
      </w:pPr>
      <w:r>
        <w:rPr>
          <w:rFonts w:ascii="Verdana" w:hAnsi="Verdana" w:cs="Arial"/>
          <w:sz w:val="18"/>
          <w:szCs w:val="18"/>
        </w:rPr>
        <w:t xml:space="preserve">QUE </w:t>
      </w:r>
      <w:r w:rsidR="00E74293" w:rsidRPr="00F2683F">
        <w:rPr>
          <w:rFonts w:ascii="Verdana" w:hAnsi="Verdana" w:cs="Arial"/>
          <w:sz w:val="18"/>
          <w:szCs w:val="18"/>
        </w:rPr>
        <w:t xml:space="preserve">conforme a lo establecido en la Resolución de 22 de diciembre de 1997 (BOPA de 02/01/1998) de la Consejería de Economía, relativa a los medios de justificación documental de las subvenciones o ayudas concedidas por la Administración del Principado de Asturias a las Entidades Locales, ha procedido al </w:t>
      </w:r>
      <w:r w:rsidR="00E74293" w:rsidRPr="00F2683F">
        <w:rPr>
          <w:rFonts w:ascii="Verdana" w:hAnsi="Verdana" w:cs="Arial"/>
          <w:b/>
          <w:sz w:val="18"/>
          <w:szCs w:val="18"/>
        </w:rPr>
        <w:t>estampillado</w:t>
      </w:r>
      <w:r w:rsidR="00E74293" w:rsidRPr="00F2683F">
        <w:rPr>
          <w:rFonts w:ascii="Verdana" w:hAnsi="Verdana" w:cs="Arial"/>
          <w:sz w:val="18"/>
          <w:szCs w:val="18"/>
        </w:rPr>
        <w:t xml:space="preserve"> de todas las facturas incluidas en la justificación de la subvención concedida por </w:t>
      </w:r>
      <w:r w:rsidR="00E74293" w:rsidRPr="00F2683F">
        <w:rPr>
          <w:rFonts w:ascii="Verdana" w:hAnsi="Verdana" w:cs="Arial"/>
          <w:i/>
          <w:sz w:val="18"/>
          <w:szCs w:val="18"/>
        </w:rPr>
        <w:t xml:space="preserve">Resolución de </w:t>
      </w:r>
      <w:r w:rsidR="00E74293" w:rsidRPr="00F2683F">
        <w:rPr>
          <w:rFonts w:ascii="Verdana" w:hAnsi="Verdana" w:cs="Arial"/>
          <w:sz w:val="18"/>
          <w:szCs w:val="18"/>
        </w:rPr>
        <w:fldChar w:fldCharType="begin">
          <w:ffData>
            <w:name w:val="Texto699"/>
            <w:enabled/>
            <w:calcOnExit w:val="0"/>
            <w:textInput>
              <w:type w:val="number"/>
              <w:maxLength w:val="2"/>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i/>
          <w:sz w:val="18"/>
          <w:szCs w:val="18"/>
        </w:rPr>
        <w:t xml:space="preserve"> de octubre de 20</w:t>
      </w:r>
      <w:r w:rsidR="00E74293" w:rsidRPr="00F2683F">
        <w:rPr>
          <w:rFonts w:ascii="Verdana" w:hAnsi="Verdana" w:cs="Arial"/>
          <w:sz w:val="18"/>
          <w:szCs w:val="18"/>
        </w:rPr>
        <w:fldChar w:fldCharType="begin">
          <w:ffData>
            <w:name w:val="Texto699"/>
            <w:enabled/>
            <w:calcOnExit w:val="0"/>
            <w:textInput>
              <w:type w:val="number"/>
              <w:maxLength w:val="2"/>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i/>
          <w:sz w:val="18"/>
          <w:szCs w:val="18"/>
        </w:rPr>
        <w:t xml:space="preserve">, del Presidente del Instituto de Desarrollo Económico del Principado de Asturias por la que se concede subvención al Ayuntamiento de </w:t>
      </w:r>
      <w:r w:rsidR="00E74293" w:rsidRPr="00F2683F">
        <w:rPr>
          <w:rFonts w:ascii="Verdana" w:hAnsi="Verdana" w:cs="Arial"/>
          <w:sz w:val="18"/>
          <w:szCs w:val="18"/>
        </w:rPr>
        <w:fldChar w:fldCharType="begin">
          <w:ffData>
            <w:name w:val="Texto698"/>
            <w:enabled/>
            <w:calcOnExit w:val="0"/>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sz w:val="18"/>
          <w:szCs w:val="18"/>
        </w:rPr>
        <w:t xml:space="preserve"> </w:t>
      </w:r>
      <w:r w:rsidR="00E74293" w:rsidRPr="00F2683F">
        <w:rPr>
          <w:rFonts w:ascii="Verdana" w:hAnsi="Verdana" w:cs="Arial"/>
          <w:i/>
          <w:sz w:val="18"/>
          <w:szCs w:val="18"/>
        </w:rPr>
        <w:t xml:space="preserve">para </w:t>
      </w:r>
      <w:r w:rsidR="00E74293" w:rsidRPr="00F2683F">
        <w:rPr>
          <w:rFonts w:ascii="Verdana" w:hAnsi="Verdana" w:cs="Arial"/>
          <w:sz w:val="18"/>
          <w:szCs w:val="18"/>
        </w:rPr>
        <w:fldChar w:fldCharType="begin">
          <w:ffData>
            <w:name w:val="Texto698"/>
            <w:enabled/>
            <w:calcOnExit w:val="0"/>
            <w:textInput/>
          </w:ffData>
        </w:fldChar>
      </w:r>
      <w:r w:rsidR="00E74293" w:rsidRPr="00F2683F">
        <w:rPr>
          <w:rFonts w:ascii="Verdana" w:hAnsi="Verdana" w:cs="Arial"/>
          <w:sz w:val="18"/>
          <w:szCs w:val="18"/>
        </w:rPr>
        <w:instrText xml:space="preserve"> FORMTEXT </w:instrText>
      </w:r>
      <w:r w:rsidR="00E74293" w:rsidRPr="00F2683F">
        <w:rPr>
          <w:rFonts w:ascii="Verdana" w:hAnsi="Verdana" w:cs="Arial"/>
          <w:sz w:val="18"/>
          <w:szCs w:val="18"/>
        </w:rPr>
      </w:r>
      <w:r w:rsidR="00E74293" w:rsidRPr="00F2683F">
        <w:rPr>
          <w:rFonts w:ascii="Verdana" w:hAnsi="Verdana" w:cs="Arial"/>
          <w:sz w:val="18"/>
          <w:szCs w:val="18"/>
        </w:rPr>
        <w:fldChar w:fldCharType="separate"/>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cs="Arial"/>
          <w:noProof/>
          <w:sz w:val="18"/>
          <w:szCs w:val="18"/>
        </w:rPr>
        <w:t> </w:t>
      </w:r>
      <w:r w:rsidR="00E74293" w:rsidRPr="00F2683F">
        <w:rPr>
          <w:rFonts w:ascii="Verdana" w:hAnsi="Verdana" w:cs="Arial"/>
          <w:sz w:val="18"/>
          <w:szCs w:val="18"/>
        </w:rPr>
        <w:fldChar w:fldCharType="end"/>
      </w:r>
      <w:r w:rsidR="00E74293" w:rsidRPr="00F2683F">
        <w:rPr>
          <w:rFonts w:ascii="Verdana" w:hAnsi="Verdana" w:cs="Arial"/>
          <w:i/>
          <w:sz w:val="18"/>
          <w:szCs w:val="18"/>
        </w:rPr>
        <w:t xml:space="preserve">, </w:t>
      </w:r>
      <w:r w:rsidR="00E74293" w:rsidRPr="00F2683F">
        <w:rPr>
          <w:rFonts w:ascii="Verdana" w:hAnsi="Verdana" w:cs="Arial"/>
          <w:b/>
          <w:sz w:val="18"/>
          <w:szCs w:val="18"/>
        </w:rPr>
        <w:t>Expediente IDE/20</w:t>
      </w:r>
      <w:r w:rsidR="00E74293" w:rsidRPr="00F2683F">
        <w:rPr>
          <w:rFonts w:ascii="Verdana" w:hAnsi="Verdana" w:cs="Arial"/>
          <w:b/>
          <w:sz w:val="18"/>
          <w:szCs w:val="18"/>
        </w:rPr>
        <w:fldChar w:fldCharType="begin">
          <w:ffData>
            <w:name w:val=""/>
            <w:enabled/>
            <w:calcOnExit w:val="0"/>
            <w:textInput>
              <w:type w:val="number"/>
              <w:maxLength w:val="2"/>
            </w:textInput>
          </w:ffData>
        </w:fldChar>
      </w:r>
      <w:r w:rsidR="00E74293" w:rsidRPr="00F2683F">
        <w:rPr>
          <w:rFonts w:ascii="Verdana" w:hAnsi="Verdana" w:cs="Arial"/>
          <w:b/>
          <w:sz w:val="18"/>
          <w:szCs w:val="18"/>
        </w:rPr>
        <w:instrText xml:space="preserve"> FORMTEXT </w:instrText>
      </w:r>
      <w:r w:rsidR="00E74293" w:rsidRPr="00F2683F">
        <w:rPr>
          <w:rFonts w:ascii="Verdana" w:hAnsi="Verdana" w:cs="Arial"/>
          <w:b/>
          <w:sz w:val="18"/>
          <w:szCs w:val="18"/>
        </w:rPr>
      </w:r>
      <w:r w:rsidR="00E74293" w:rsidRPr="00F2683F">
        <w:rPr>
          <w:rFonts w:ascii="Verdana" w:hAnsi="Verdana" w:cs="Arial"/>
          <w:b/>
          <w:sz w:val="18"/>
          <w:szCs w:val="18"/>
        </w:rPr>
        <w:fldChar w:fldCharType="separate"/>
      </w:r>
      <w:r w:rsidR="00E74293" w:rsidRPr="00F2683F">
        <w:rPr>
          <w:rFonts w:cs="Arial"/>
          <w:b/>
          <w:noProof/>
          <w:sz w:val="18"/>
          <w:szCs w:val="18"/>
        </w:rPr>
        <w:t> </w:t>
      </w:r>
      <w:r w:rsidR="00E74293" w:rsidRPr="00F2683F">
        <w:rPr>
          <w:rFonts w:cs="Arial"/>
          <w:b/>
          <w:noProof/>
          <w:sz w:val="18"/>
          <w:szCs w:val="18"/>
        </w:rPr>
        <w:t> </w:t>
      </w:r>
      <w:r w:rsidR="00E74293" w:rsidRPr="00F2683F">
        <w:rPr>
          <w:rFonts w:ascii="Verdana" w:hAnsi="Verdana" w:cs="Arial"/>
          <w:b/>
          <w:sz w:val="18"/>
          <w:szCs w:val="18"/>
        </w:rPr>
        <w:fldChar w:fldCharType="end"/>
      </w:r>
      <w:r w:rsidR="00E74293" w:rsidRPr="00F2683F">
        <w:rPr>
          <w:rFonts w:ascii="Verdana" w:hAnsi="Verdana" w:cs="Arial"/>
          <w:b/>
          <w:sz w:val="18"/>
          <w:szCs w:val="18"/>
        </w:rPr>
        <w:t>/</w:t>
      </w:r>
      <w:r w:rsidR="00E74293" w:rsidRPr="00F2683F">
        <w:rPr>
          <w:rFonts w:ascii="Verdana" w:hAnsi="Verdana" w:cs="Arial"/>
          <w:b/>
          <w:sz w:val="18"/>
          <w:szCs w:val="18"/>
        </w:rPr>
        <w:fldChar w:fldCharType="begin">
          <w:ffData>
            <w:name w:val=""/>
            <w:enabled/>
            <w:calcOnExit w:val="0"/>
            <w:textInput>
              <w:type w:val="number"/>
              <w:maxLength w:val="6"/>
            </w:textInput>
          </w:ffData>
        </w:fldChar>
      </w:r>
      <w:r w:rsidR="00E74293" w:rsidRPr="00F2683F">
        <w:rPr>
          <w:rFonts w:ascii="Verdana" w:hAnsi="Verdana" w:cs="Arial"/>
          <w:b/>
          <w:sz w:val="18"/>
          <w:szCs w:val="18"/>
        </w:rPr>
        <w:instrText xml:space="preserve"> FORMTEXT </w:instrText>
      </w:r>
      <w:r w:rsidR="00E74293" w:rsidRPr="00F2683F">
        <w:rPr>
          <w:rFonts w:ascii="Verdana" w:hAnsi="Verdana" w:cs="Arial"/>
          <w:b/>
          <w:sz w:val="18"/>
          <w:szCs w:val="18"/>
        </w:rPr>
      </w:r>
      <w:r w:rsidR="00E74293" w:rsidRPr="00F2683F">
        <w:rPr>
          <w:rFonts w:ascii="Verdana" w:hAnsi="Verdana" w:cs="Arial"/>
          <w:b/>
          <w:sz w:val="18"/>
          <w:szCs w:val="18"/>
        </w:rPr>
        <w:fldChar w:fldCharType="separate"/>
      </w:r>
      <w:r w:rsidR="00E74293" w:rsidRPr="00F2683F">
        <w:rPr>
          <w:rFonts w:cs="Arial"/>
          <w:b/>
          <w:noProof/>
          <w:sz w:val="18"/>
          <w:szCs w:val="18"/>
        </w:rPr>
        <w:t> </w:t>
      </w:r>
      <w:r w:rsidR="00E74293" w:rsidRPr="00F2683F">
        <w:rPr>
          <w:rFonts w:cs="Arial"/>
          <w:b/>
          <w:noProof/>
          <w:sz w:val="18"/>
          <w:szCs w:val="18"/>
        </w:rPr>
        <w:t> </w:t>
      </w:r>
      <w:r w:rsidR="00E74293" w:rsidRPr="00F2683F">
        <w:rPr>
          <w:rFonts w:cs="Arial"/>
          <w:b/>
          <w:noProof/>
          <w:sz w:val="18"/>
          <w:szCs w:val="18"/>
        </w:rPr>
        <w:t> </w:t>
      </w:r>
      <w:r w:rsidR="00E74293" w:rsidRPr="00F2683F">
        <w:rPr>
          <w:rFonts w:cs="Arial"/>
          <w:b/>
          <w:noProof/>
          <w:sz w:val="18"/>
          <w:szCs w:val="18"/>
        </w:rPr>
        <w:t> </w:t>
      </w:r>
      <w:r w:rsidR="00E74293" w:rsidRPr="00F2683F">
        <w:rPr>
          <w:rFonts w:cs="Arial"/>
          <w:b/>
          <w:noProof/>
          <w:sz w:val="18"/>
          <w:szCs w:val="18"/>
        </w:rPr>
        <w:t> </w:t>
      </w:r>
      <w:r w:rsidR="00E74293" w:rsidRPr="00F2683F">
        <w:rPr>
          <w:rFonts w:ascii="Verdana" w:hAnsi="Verdana" w:cs="Arial"/>
          <w:b/>
          <w:sz w:val="18"/>
          <w:szCs w:val="18"/>
        </w:rPr>
        <w:fldChar w:fldCharType="end"/>
      </w:r>
    </w:p>
    <w:p w14:paraId="109541AA" w14:textId="77777777" w:rsidR="005D3864" w:rsidRDefault="005D3864" w:rsidP="00E74293">
      <w:pPr>
        <w:spacing w:before="360" w:after="1680"/>
        <w:jc w:val="center"/>
        <w:rPr>
          <w:rFonts w:ascii="Verdana" w:hAnsi="Verdana" w:cs="Arial"/>
          <w:sz w:val="18"/>
          <w:szCs w:val="18"/>
        </w:rPr>
      </w:pPr>
    </w:p>
    <w:p w14:paraId="4904E176" w14:textId="77777777" w:rsidR="00E74293" w:rsidRPr="00F2683F" w:rsidRDefault="00E74293" w:rsidP="00E74293">
      <w:pPr>
        <w:spacing w:before="360" w:after="1680"/>
        <w:jc w:val="center"/>
        <w:rPr>
          <w:rFonts w:ascii="Verdana" w:hAnsi="Verdana" w:cs="Arial"/>
          <w:sz w:val="18"/>
          <w:szCs w:val="18"/>
        </w:rPr>
      </w:pPr>
      <w:r w:rsidRPr="00F2683F">
        <w:rPr>
          <w:rFonts w:ascii="Verdana" w:hAnsi="Verdana" w:cs="Arial"/>
          <w:sz w:val="18"/>
          <w:szCs w:val="18"/>
        </w:rPr>
        <w:t>Firma del/la Secretario/a y sello de la Entidad Local,</w:t>
      </w:r>
    </w:p>
    <w:p w14:paraId="5B4A4960" w14:textId="77777777" w:rsidR="00E74293" w:rsidRPr="00F2683F" w:rsidRDefault="00AF5AD9" w:rsidP="00E74293">
      <w:pPr>
        <w:spacing w:after="360"/>
        <w:jc w:val="both"/>
        <w:rPr>
          <w:rFonts w:ascii="Verdana" w:hAnsi="Verdana" w:cs="Arial"/>
          <w:b/>
          <w:sz w:val="18"/>
          <w:szCs w:val="18"/>
        </w:rPr>
      </w:pPr>
      <w:r>
        <w:rPr>
          <w:rFonts w:ascii="Verdana" w:hAnsi="Verdana" w:cs="Arial"/>
          <w:b/>
          <w:sz w:val="18"/>
          <w:szCs w:val="18"/>
        </w:rPr>
        <w:br w:type="page"/>
      </w:r>
      <w:r w:rsidR="00E74293" w:rsidRPr="00F2683F">
        <w:rPr>
          <w:rFonts w:ascii="Verdana" w:hAnsi="Verdana" w:cs="Arial"/>
          <w:b/>
          <w:sz w:val="18"/>
          <w:szCs w:val="18"/>
        </w:rPr>
        <w:lastRenderedPageBreak/>
        <w:t>Modelo de sello previsto para proceder a realizar el diligenciamiento de los documentos originales (Instrucción de la Consejería de Economía de 22 de diciembre de 1997,  BOPA de 02/01/1998)</w:t>
      </w:r>
    </w:p>
    <w:tbl>
      <w:tblPr>
        <w:tblW w:w="4968" w:type="dxa"/>
        <w:tblInd w:w="108"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479"/>
        <w:gridCol w:w="3489"/>
      </w:tblGrid>
      <w:tr w:rsidR="00E74293" w:rsidRPr="00F2683F" w14:paraId="36E05A12" w14:textId="77777777" w:rsidTr="007A24ED">
        <w:trPr>
          <w:trHeight w:val="675"/>
        </w:trPr>
        <w:tc>
          <w:tcPr>
            <w:tcW w:w="1479" w:type="dxa"/>
            <w:tcBorders>
              <w:top w:val="single" w:sz="4" w:space="0" w:color="333399"/>
              <w:left w:val="single" w:sz="4" w:space="0" w:color="333399"/>
              <w:bottom w:val="nil"/>
              <w:right w:val="nil"/>
            </w:tcBorders>
            <w:hideMark/>
          </w:tcPr>
          <w:p w14:paraId="4BEDDC17" w14:textId="77777777" w:rsidR="00E74293" w:rsidRPr="00F2683F" w:rsidRDefault="00E74293" w:rsidP="007A24ED">
            <w:pPr>
              <w:spacing w:before="120" w:after="120"/>
              <w:jc w:val="center"/>
              <w:rPr>
                <w:rFonts w:ascii="Verdana" w:hAnsi="Verdana" w:cs="Arial"/>
                <w:color w:val="333399"/>
                <w:sz w:val="18"/>
                <w:szCs w:val="18"/>
              </w:rPr>
            </w:pPr>
            <w:r w:rsidRPr="00F2683F">
              <w:rPr>
                <w:rFonts w:ascii="Verdana" w:hAnsi="Verdana" w:cs="Arial"/>
                <w:color w:val="333399"/>
                <w:sz w:val="18"/>
                <w:szCs w:val="18"/>
              </w:rPr>
              <w:t>Logo Ayuntamiento</w:t>
            </w:r>
          </w:p>
        </w:tc>
        <w:tc>
          <w:tcPr>
            <w:tcW w:w="3489" w:type="dxa"/>
            <w:tcBorders>
              <w:top w:val="single" w:sz="4" w:space="0" w:color="333399"/>
              <w:left w:val="nil"/>
              <w:bottom w:val="nil"/>
              <w:right w:val="single" w:sz="4" w:space="0" w:color="333399"/>
            </w:tcBorders>
            <w:vAlign w:val="center"/>
            <w:hideMark/>
          </w:tcPr>
          <w:p w14:paraId="7F212DA0" w14:textId="77777777" w:rsidR="00E74293" w:rsidRPr="00F2683F" w:rsidRDefault="00E74293" w:rsidP="007A24ED">
            <w:pPr>
              <w:spacing w:before="120" w:after="120"/>
              <w:ind w:right="52"/>
              <w:jc w:val="center"/>
              <w:rPr>
                <w:rFonts w:ascii="Verdana" w:hAnsi="Verdana" w:cs="Arial"/>
                <w:color w:val="333399"/>
                <w:sz w:val="18"/>
                <w:szCs w:val="18"/>
              </w:rPr>
            </w:pPr>
            <w:r w:rsidRPr="00F2683F">
              <w:rPr>
                <w:rFonts w:ascii="Verdana" w:hAnsi="Verdana" w:cs="Arial"/>
                <w:color w:val="333399"/>
                <w:sz w:val="18"/>
                <w:szCs w:val="18"/>
              </w:rPr>
              <w:t>Ayuntamiento</w:t>
            </w:r>
          </w:p>
        </w:tc>
      </w:tr>
      <w:tr w:rsidR="00E74293" w:rsidRPr="00F2683F" w14:paraId="7B5729AF" w14:textId="77777777" w:rsidTr="007A24ED">
        <w:trPr>
          <w:trHeight w:val="1362"/>
        </w:trPr>
        <w:tc>
          <w:tcPr>
            <w:tcW w:w="4968" w:type="dxa"/>
            <w:gridSpan w:val="2"/>
            <w:tcBorders>
              <w:top w:val="single" w:sz="4" w:space="0" w:color="333399"/>
              <w:left w:val="single" w:sz="4" w:space="0" w:color="333399"/>
              <w:bottom w:val="single" w:sz="4" w:space="0" w:color="333399"/>
              <w:right w:val="single" w:sz="4" w:space="0" w:color="333399"/>
            </w:tcBorders>
            <w:hideMark/>
          </w:tcPr>
          <w:p w14:paraId="57EC439F" w14:textId="77777777" w:rsidR="00E74293" w:rsidRPr="00F2683F" w:rsidRDefault="00E74293" w:rsidP="007A24ED">
            <w:pPr>
              <w:spacing w:before="120" w:after="120"/>
              <w:jc w:val="both"/>
              <w:rPr>
                <w:rFonts w:ascii="Verdana" w:hAnsi="Verdana" w:cs="Arial"/>
                <w:color w:val="333399"/>
                <w:sz w:val="18"/>
                <w:szCs w:val="18"/>
              </w:rPr>
            </w:pPr>
            <w:r w:rsidRPr="00F2683F">
              <w:rPr>
                <w:rFonts w:ascii="Verdana" w:hAnsi="Verdana" w:cs="Arial"/>
                <w:color w:val="333399"/>
                <w:sz w:val="18"/>
                <w:szCs w:val="18"/>
              </w:rPr>
              <w:t>Diligencia: Este documento se ha presentado como justificación para el abono de una subvención concedida por el Instituto de Desarrollo Económico del Principado de Asturias con el número de expediente ________________</w:t>
            </w:r>
          </w:p>
          <w:p w14:paraId="1DEB17DC" w14:textId="77777777" w:rsidR="00E74293" w:rsidRPr="00F2683F" w:rsidRDefault="00E74293" w:rsidP="007A24ED">
            <w:pPr>
              <w:spacing w:before="120" w:after="120"/>
              <w:rPr>
                <w:rFonts w:ascii="Verdana" w:hAnsi="Verdana" w:cs="Arial"/>
                <w:color w:val="333399"/>
                <w:sz w:val="18"/>
                <w:szCs w:val="18"/>
              </w:rPr>
            </w:pPr>
            <w:r w:rsidRPr="00F2683F">
              <w:rPr>
                <w:rFonts w:ascii="Verdana" w:hAnsi="Verdana" w:cs="Arial"/>
                <w:color w:val="333399"/>
                <w:sz w:val="18"/>
                <w:szCs w:val="18"/>
              </w:rPr>
              <w:t xml:space="preserve">Fecha: ___________ Firma: </w:t>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r>
            <w:r w:rsidRPr="00F2683F">
              <w:rPr>
                <w:rFonts w:ascii="Verdana" w:hAnsi="Verdana" w:cs="Arial"/>
                <w:color w:val="333399"/>
                <w:sz w:val="18"/>
                <w:szCs w:val="18"/>
              </w:rPr>
              <w:softHyphen/>
              <w:t>_________________</w:t>
            </w:r>
          </w:p>
          <w:p w14:paraId="5EFF1861" w14:textId="77777777" w:rsidR="00E74293" w:rsidRPr="00F2683F" w:rsidRDefault="00E74293" w:rsidP="007A24ED">
            <w:pPr>
              <w:spacing w:before="120" w:after="120"/>
              <w:jc w:val="right"/>
              <w:rPr>
                <w:rFonts w:ascii="Verdana" w:hAnsi="Verdana" w:cs="Arial"/>
                <w:color w:val="333399"/>
                <w:sz w:val="18"/>
                <w:szCs w:val="18"/>
              </w:rPr>
            </w:pPr>
            <w:r w:rsidRPr="00F2683F">
              <w:rPr>
                <w:rFonts w:ascii="Verdana" w:hAnsi="Verdana" w:cs="Arial"/>
                <w:color w:val="333399"/>
                <w:sz w:val="18"/>
                <w:szCs w:val="18"/>
              </w:rPr>
              <w:t>Secretario/a del Ayuntamiento</w:t>
            </w:r>
          </w:p>
        </w:tc>
      </w:tr>
    </w:tbl>
    <w:p w14:paraId="59E726B8" w14:textId="77777777" w:rsidR="00E74293" w:rsidRDefault="00E74293" w:rsidP="00E74293">
      <w:pPr>
        <w:spacing w:after="600"/>
        <w:rPr>
          <w:rFonts w:ascii="Verdana" w:hAnsi="Verdana" w:cs="Arial"/>
          <w:sz w:val="18"/>
          <w:szCs w:val="18"/>
        </w:rPr>
      </w:pPr>
    </w:p>
    <w:p w14:paraId="13C53C56" w14:textId="77777777" w:rsidR="00E74293" w:rsidRPr="00455492" w:rsidRDefault="00E74293" w:rsidP="00FE7BF6">
      <w:pPr>
        <w:rPr>
          <w:rFonts w:ascii="Verdana" w:hAnsi="Verdana"/>
          <w:color w:val="000000"/>
          <w:sz w:val="18"/>
          <w:szCs w:val="18"/>
        </w:rPr>
      </w:pPr>
    </w:p>
    <w:p w14:paraId="10A85A67" w14:textId="77777777" w:rsidR="00A16184" w:rsidRPr="00E74293" w:rsidRDefault="00A16184" w:rsidP="00E74293">
      <w:pPr>
        <w:rPr>
          <w:szCs w:val="18"/>
        </w:rPr>
      </w:pPr>
    </w:p>
    <w:sectPr w:rsidR="00A16184" w:rsidRPr="00E74293" w:rsidSect="001C19EC">
      <w:headerReference w:type="default" r:id="rId19"/>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E2EB" w14:textId="77777777" w:rsidR="008C2572" w:rsidRDefault="008C2572">
      <w:r>
        <w:separator/>
      </w:r>
    </w:p>
  </w:endnote>
  <w:endnote w:type="continuationSeparator" w:id="0">
    <w:p w14:paraId="093AE98C" w14:textId="77777777" w:rsidR="008C2572" w:rsidRDefault="008C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0655" w14:textId="77777777" w:rsidR="00E80447" w:rsidRDefault="00E804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30C6" w14:textId="77777777" w:rsidR="00E80447" w:rsidRDefault="00E804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6EA4E" w14:textId="77777777" w:rsidR="008C2572" w:rsidRDefault="008C2572">
      <w:r>
        <w:separator/>
      </w:r>
    </w:p>
  </w:footnote>
  <w:footnote w:type="continuationSeparator" w:id="0">
    <w:p w14:paraId="194BEA78" w14:textId="77777777" w:rsidR="008C2572" w:rsidRDefault="008C2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1FBF" w14:textId="77777777" w:rsidR="00E80447" w:rsidRDefault="00E804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4255"/>
      <w:gridCol w:w="2126"/>
      <w:gridCol w:w="3548"/>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4448B34C" w:rsidR="00C9352C" w:rsidRDefault="00AF6870" w:rsidP="00E05357">
          <w:pPr>
            <w:ind w:left="459" w:firstLine="142"/>
            <w:jc w:val="right"/>
          </w:pPr>
          <w:r>
            <w:rPr>
              <w:noProof/>
            </w:rPr>
            <w:drawing>
              <wp:inline distT="0" distB="0" distL="0" distR="0" wp14:anchorId="6F685AEB" wp14:editId="5B220C8F">
                <wp:extent cx="1733550" cy="6572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657225"/>
                        </a:xfrm>
                        <a:prstGeom prst="rect">
                          <a:avLst/>
                        </a:prstGeom>
                        <a:noFill/>
                        <a:ln>
                          <a:noFill/>
                        </a:ln>
                      </pic:spPr>
                    </pic:pic>
                  </a:graphicData>
                </a:graphic>
              </wp:inline>
            </w:drawing>
          </w:r>
        </w:p>
      </w:tc>
    </w:tr>
  </w:tbl>
  <w:p w14:paraId="6BA822D1" w14:textId="77777777" w:rsidR="00C9352C" w:rsidRDefault="00C9352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4250"/>
      <w:gridCol w:w="2116"/>
      <w:gridCol w:w="3563"/>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7E813B64" w:rsidR="001C19EC" w:rsidRDefault="00AF6870" w:rsidP="00146901">
          <w:pPr>
            <w:ind w:left="459" w:firstLine="142"/>
            <w:jc w:val="right"/>
          </w:pPr>
          <w:r>
            <w:rPr>
              <w:noProof/>
            </w:rPr>
            <w:drawing>
              <wp:inline distT="0" distB="0" distL="0" distR="0" wp14:anchorId="48CD90A4" wp14:editId="472C0323">
                <wp:extent cx="174307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763AE613" w14:textId="77777777" w:rsidR="001C19EC" w:rsidRPr="00053A75" w:rsidRDefault="001C19EC"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3514612F" w:rsidR="00146901" w:rsidRDefault="00AF6870" w:rsidP="00146901">
          <w:pPr>
            <w:ind w:left="459" w:firstLine="142"/>
            <w:jc w:val="right"/>
          </w:pPr>
          <w:r>
            <w:rPr>
              <w:noProof/>
            </w:rPr>
            <w:drawing>
              <wp:inline distT="0" distB="0" distL="0" distR="0" wp14:anchorId="628B2430" wp14:editId="40DE8EAD">
                <wp:extent cx="1743075" cy="6572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2F0ADF29" w14:textId="77777777" w:rsidR="00146901" w:rsidRPr="00053A75" w:rsidRDefault="00146901" w:rsidP="00146901">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4250"/>
      <w:gridCol w:w="2116"/>
      <w:gridCol w:w="3563"/>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15B2B0B8" w:rsidR="00146901" w:rsidRDefault="00AF6870" w:rsidP="00146901">
          <w:pPr>
            <w:ind w:left="459" w:firstLine="142"/>
            <w:jc w:val="right"/>
          </w:pPr>
          <w:r>
            <w:rPr>
              <w:noProof/>
            </w:rPr>
            <w:drawing>
              <wp:inline distT="0" distB="0" distL="0" distR="0" wp14:anchorId="62D9F5AD" wp14:editId="389DB843">
                <wp:extent cx="1743075" cy="65722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657225"/>
                        </a:xfrm>
                        <a:prstGeom prst="rect">
                          <a:avLst/>
                        </a:prstGeom>
                        <a:noFill/>
                        <a:ln>
                          <a:noFill/>
                        </a:ln>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AD3"/>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0E52"/>
    <w:rsid w:val="00231CB7"/>
    <w:rsid w:val="00232EDC"/>
    <w:rsid w:val="00243672"/>
    <w:rsid w:val="002440C8"/>
    <w:rsid w:val="00244DDA"/>
    <w:rsid w:val="0024526A"/>
    <w:rsid w:val="00245956"/>
    <w:rsid w:val="00250024"/>
    <w:rsid w:val="002545B6"/>
    <w:rsid w:val="0026169F"/>
    <w:rsid w:val="002645BC"/>
    <w:rsid w:val="0026482C"/>
    <w:rsid w:val="002664A3"/>
    <w:rsid w:val="00266BFA"/>
    <w:rsid w:val="00267CAF"/>
    <w:rsid w:val="00272515"/>
    <w:rsid w:val="00272C27"/>
    <w:rsid w:val="0027377C"/>
    <w:rsid w:val="002738D8"/>
    <w:rsid w:val="002742D9"/>
    <w:rsid w:val="00281E34"/>
    <w:rsid w:val="002825ED"/>
    <w:rsid w:val="002872C9"/>
    <w:rsid w:val="00291282"/>
    <w:rsid w:val="00293CBF"/>
    <w:rsid w:val="002943E2"/>
    <w:rsid w:val="002975AC"/>
    <w:rsid w:val="002A1A67"/>
    <w:rsid w:val="002A4B7E"/>
    <w:rsid w:val="002A4E32"/>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68C1"/>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4C7F"/>
    <w:rsid w:val="003F65DA"/>
    <w:rsid w:val="003F7959"/>
    <w:rsid w:val="004015DA"/>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7C83"/>
    <w:rsid w:val="004E36BD"/>
    <w:rsid w:val="004E38BC"/>
    <w:rsid w:val="004E5F8A"/>
    <w:rsid w:val="004E6FEC"/>
    <w:rsid w:val="004F5966"/>
    <w:rsid w:val="004F707F"/>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353"/>
    <w:rsid w:val="005E417F"/>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3A7D"/>
    <w:rsid w:val="006447AB"/>
    <w:rsid w:val="00644A91"/>
    <w:rsid w:val="00651CBE"/>
    <w:rsid w:val="00652B55"/>
    <w:rsid w:val="00654DD5"/>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724C1"/>
    <w:rsid w:val="007816C7"/>
    <w:rsid w:val="00786F5C"/>
    <w:rsid w:val="0078753A"/>
    <w:rsid w:val="0079036F"/>
    <w:rsid w:val="0079385D"/>
    <w:rsid w:val="00795847"/>
    <w:rsid w:val="00796C25"/>
    <w:rsid w:val="007A22DD"/>
    <w:rsid w:val="007A24ED"/>
    <w:rsid w:val="007A7143"/>
    <w:rsid w:val="007B48AE"/>
    <w:rsid w:val="007B6098"/>
    <w:rsid w:val="007B756F"/>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304F"/>
    <w:rsid w:val="008548DB"/>
    <w:rsid w:val="00854BCB"/>
    <w:rsid w:val="008621B1"/>
    <w:rsid w:val="00864A60"/>
    <w:rsid w:val="00871E88"/>
    <w:rsid w:val="00873C87"/>
    <w:rsid w:val="00875721"/>
    <w:rsid w:val="00875F66"/>
    <w:rsid w:val="00877474"/>
    <w:rsid w:val="008803A0"/>
    <w:rsid w:val="00880A9D"/>
    <w:rsid w:val="00881D28"/>
    <w:rsid w:val="00884E46"/>
    <w:rsid w:val="008870A2"/>
    <w:rsid w:val="00887331"/>
    <w:rsid w:val="00892B34"/>
    <w:rsid w:val="00893861"/>
    <w:rsid w:val="0089441B"/>
    <w:rsid w:val="0089470D"/>
    <w:rsid w:val="00895207"/>
    <w:rsid w:val="008A05F2"/>
    <w:rsid w:val="008A0856"/>
    <w:rsid w:val="008A11D5"/>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2572"/>
    <w:rsid w:val="008C4683"/>
    <w:rsid w:val="008C4D0D"/>
    <w:rsid w:val="008D073A"/>
    <w:rsid w:val="008D0DAA"/>
    <w:rsid w:val="008D14A2"/>
    <w:rsid w:val="008D24FB"/>
    <w:rsid w:val="008D4BF8"/>
    <w:rsid w:val="008D537B"/>
    <w:rsid w:val="008D6C40"/>
    <w:rsid w:val="008E018F"/>
    <w:rsid w:val="008E116D"/>
    <w:rsid w:val="008E1632"/>
    <w:rsid w:val="008E248D"/>
    <w:rsid w:val="008E45A8"/>
    <w:rsid w:val="008E751C"/>
    <w:rsid w:val="008F0EC5"/>
    <w:rsid w:val="008F14FA"/>
    <w:rsid w:val="008F3BE8"/>
    <w:rsid w:val="008F5769"/>
    <w:rsid w:val="00902D05"/>
    <w:rsid w:val="0090460E"/>
    <w:rsid w:val="0090461A"/>
    <w:rsid w:val="009070F4"/>
    <w:rsid w:val="00907E9F"/>
    <w:rsid w:val="00916470"/>
    <w:rsid w:val="00916CFA"/>
    <w:rsid w:val="00917833"/>
    <w:rsid w:val="009205D3"/>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489"/>
    <w:rsid w:val="00975DBA"/>
    <w:rsid w:val="00976B08"/>
    <w:rsid w:val="0098014C"/>
    <w:rsid w:val="00982AAE"/>
    <w:rsid w:val="0098373E"/>
    <w:rsid w:val="00986C15"/>
    <w:rsid w:val="00986D75"/>
    <w:rsid w:val="00995FE3"/>
    <w:rsid w:val="009A0EF0"/>
    <w:rsid w:val="009A25C1"/>
    <w:rsid w:val="009A41AE"/>
    <w:rsid w:val="009A6999"/>
    <w:rsid w:val="009B12FA"/>
    <w:rsid w:val="009B32AE"/>
    <w:rsid w:val="009B361C"/>
    <w:rsid w:val="009C0E9E"/>
    <w:rsid w:val="009C3477"/>
    <w:rsid w:val="009C42DB"/>
    <w:rsid w:val="009C4D0F"/>
    <w:rsid w:val="009C621A"/>
    <w:rsid w:val="009E20A6"/>
    <w:rsid w:val="009E21BC"/>
    <w:rsid w:val="009E294E"/>
    <w:rsid w:val="009E2B14"/>
    <w:rsid w:val="009E537C"/>
    <w:rsid w:val="009E55A9"/>
    <w:rsid w:val="009F2198"/>
    <w:rsid w:val="009F3439"/>
    <w:rsid w:val="009F3FDB"/>
    <w:rsid w:val="009F4C34"/>
    <w:rsid w:val="009F58AF"/>
    <w:rsid w:val="009F5DBE"/>
    <w:rsid w:val="009F6AB0"/>
    <w:rsid w:val="009F7314"/>
    <w:rsid w:val="00A04819"/>
    <w:rsid w:val="00A1042E"/>
    <w:rsid w:val="00A118CF"/>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3881"/>
    <w:rsid w:val="00A73CFE"/>
    <w:rsid w:val="00A80289"/>
    <w:rsid w:val="00A85543"/>
    <w:rsid w:val="00A87CAF"/>
    <w:rsid w:val="00A916F2"/>
    <w:rsid w:val="00A920EB"/>
    <w:rsid w:val="00A9369B"/>
    <w:rsid w:val="00AA10AF"/>
    <w:rsid w:val="00AA1771"/>
    <w:rsid w:val="00AA17D6"/>
    <w:rsid w:val="00AA59C7"/>
    <w:rsid w:val="00AB0FEB"/>
    <w:rsid w:val="00AB44F1"/>
    <w:rsid w:val="00AC2249"/>
    <w:rsid w:val="00AC351D"/>
    <w:rsid w:val="00AC359B"/>
    <w:rsid w:val="00AC4B5A"/>
    <w:rsid w:val="00AD4566"/>
    <w:rsid w:val="00AD61BD"/>
    <w:rsid w:val="00AD768A"/>
    <w:rsid w:val="00AE0227"/>
    <w:rsid w:val="00AE2245"/>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D36"/>
    <w:rsid w:val="00B56B12"/>
    <w:rsid w:val="00B61206"/>
    <w:rsid w:val="00B649AE"/>
    <w:rsid w:val="00B64ABE"/>
    <w:rsid w:val="00B65512"/>
    <w:rsid w:val="00B66ADB"/>
    <w:rsid w:val="00B7063E"/>
    <w:rsid w:val="00B72266"/>
    <w:rsid w:val="00B72F7F"/>
    <w:rsid w:val="00B748D8"/>
    <w:rsid w:val="00B82378"/>
    <w:rsid w:val="00B83031"/>
    <w:rsid w:val="00B9713F"/>
    <w:rsid w:val="00BA3635"/>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393E"/>
    <w:rsid w:val="00BF432C"/>
    <w:rsid w:val="00BF7E8B"/>
    <w:rsid w:val="00C00269"/>
    <w:rsid w:val="00C03672"/>
    <w:rsid w:val="00C04263"/>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4A9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F3A"/>
    <w:rsid w:val="00D55E88"/>
    <w:rsid w:val="00D60C9A"/>
    <w:rsid w:val="00D62CB9"/>
    <w:rsid w:val="00D62EDB"/>
    <w:rsid w:val="00D65DB5"/>
    <w:rsid w:val="00D701DE"/>
    <w:rsid w:val="00D70AAD"/>
    <w:rsid w:val="00D75B7C"/>
    <w:rsid w:val="00D7630A"/>
    <w:rsid w:val="00D80B9A"/>
    <w:rsid w:val="00D847B8"/>
    <w:rsid w:val="00D94511"/>
    <w:rsid w:val="00D95F66"/>
    <w:rsid w:val="00D97478"/>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E4E36"/>
    <w:rsid w:val="00DE6185"/>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0A41"/>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5107"/>
    <w:rsid w:val="00FB710F"/>
    <w:rsid w:val="00FC2975"/>
    <w:rsid w:val="00FC320D"/>
    <w:rsid w:val="00FC51EE"/>
    <w:rsid w:val="00FC56D4"/>
    <w:rsid w:val="00FC5CED"/>
    <w:rsid w:val="00FE0216"/>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185"/>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ESPACIOS INDUSTRIALES</PROGRAMA>
    <VIGENTE xmlns="9468cc14-f6fd-4595-bdbd-1f95e1a4be57">false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680D0A-8106-4D88-B6D8-92758EED0A42}">
  <ds:schemaRef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9468cc14-f6fd-4595-bdbd-1f95e1a4be57"/>
    <ds:schemaRef ds:uri="http://purl.org/dc/dcmitype/"/>
  </ds:schemaRefs>
</ds:datastoreItem>
</file>

<file path=customXml/itemProps2.xml><?xml version="1.0" encoding="utf-8"?>
<ds:datastoreItem xmlns:ds="http://schemas.openxmlformats.org/officeDocument/2006/customXml" ds:itemID="{A35E1492-3A9B-43EB-BCC9-CF60620E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97E43E-8C51-40AF-A727-1015B6AE63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1253</Words>
  <Characters>10203</Characters>
  <Application>Microsoft Office Word</Application>
  <DocSecurity>4</DocSecurity>
  <Lines>85</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2023-04-21T09:59:00Z</dcterms:created>
  <dcterms:modified xsi:type="dcterms:W3CDTF">2023-04-21T09:59:00Z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