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01A0BEA2" w:rsidR="00A9483D" w:rsidRDefault="00B16DEA" w:rsidP="00A9483D">
      <w:pPr>
        <w:spacing w:before="120" w:after="120"/>
        <w:jc w:val="center"/>
        <w:rPr>
          <w:b/>
          <w:color w:val="0033CC"/>
          <w:sz w:val="28"/>
          <w:szCs w:val="28"/>
          <w:u w:val="single"/>
        </w:rPr>
      </w:pPr>
      <w:r>
        <w:rPr>
          <w:b/>
          <w:color w:val="0033CC"/>
          <w:sz w:val="28"/>
          <w:szCs w:val="28"/>
          <w:u w:val="single"/>
        </w:rPr>
        <w:t>Misiones</w:t>
      </w:r>
      <w:r w:rsidR="00532599">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M</w:t>
      </w:r>
      <w:r w:rsidR="008770FE">
        <w:rPr>
          <w:b/>
          <w:color w:val="0033CC"/>
          <w:sz w:val="28"/>
          <w:szCs w:val="28"/>
          <w:u w:val="single"/>
        </w:rPr>
        <w:t>I</w:t>
      </w:r>
      <w:r>
        <w:rPr>
          <w:b/>
          <w:color w:val="0033CC"/>
          <w:sz w:val="28"/>
          <w:szCs w:val="28"/>
          <w:u w:val="single"/>
        </w:rPr>
        <w:t>S</w:t>
      </w:r>
      <w:r w:rsidR="00EE0D49" w:rsidRPr="001957DF">
        <w:rPr>
          <w:b/>
          <w:color w:val="0033CC"/>
          <w:sz w:val="28"/>
          <w:szCs w:val="28"/>
          <w:u w:val="single"/>
        </w:rPr>
        <w:t>)</w:t>
      </w:r>
    </w:p>
    <w:p w14:paraId="7FD4E7CF" w14:textId="5F01F2CA"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FE254D">
        <w:rPr>
          <w:b/>
          <w:color w:val="0033CC"/>
          <w:sz w:val="28"/>
          <w:szCs w:val="28"/>
          <w:u w:val="single"/>
        </w:rPr>
        <w:t>202</w:t>
      </w:r>
      <w:r w:rsidR="00FE254D">
        <w:rPr>
          <w:b/>
          <w:color w:val="0033CC"/>
          <w:sz w:val="28"/>
          <w:szCs w:val="28"/>
          <w:u w:val="single"/>
        </w:rPr>
        <w:t>6</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915C70" w:rsidRDefault="00EE0D49" w:rsidP="00EE0D49">
      <w:pPr>
        <w:pStyle w:val="Prrafodelista"/>
        <w:numPr>
          <w:ilvl w:val="0"/>
          <w:numId w:val="1"/>
        </w:numPr>
        <w:spacing w:after="120"/>
        <w:ind w:left="1066" w:hanging="357"/>
        <w:jc w:val="left"/>
        <w:rPr>
          <w:sz w:val="18"/>
          <w:szCs w:val="18"/>
        </w:rPr>
      </w:pPr>
      <w:r w:rsidRPr="00915C70">
        <w:rPr>
          <w:sz w:val="18"/>
          <w:szCs w:val="18"/>
        </w:rPr>
        <w:t>INTRODUCCIÓN</w:t>
      </w:r>
    </w:p>
    <w:p w14:paraId="1A9105DF" w14:textId="77777777" w:rsidR="00EE0D49" w:rsidRPr="00915C70" w:rsidRDefault="00EE0D49" w:rsidP="00EE0D49">
      <w:pPr>
        <w:pStyle w:val="Prrafodelista"/>
        <w:numPr>
          <w:ilvl w:val="0"/>
          <w:numId w:val="1"/>
        </w:numPr>
        <w:spacing w:before="60"/>
        <w:ind w:left="1066" w:hanging="357"/>
        <w:jc w:val="left"/>
        <w:rPr>
          <w:sz w:val="18"/>
          <w:szCs w:val="18"/>
        </w:rPr>
      </w:pPr>
      <w:r w:rsidRPr="00915C70">
        <w:rPr>
          <w:sz w:val="18"/>
          <w:szCs w:val="18"/>
        </w:rPr>
        <w:t>INCIDENCIAS POSTERIORES A LA CONCESIÓN</w:t>
      </w:r>
    </w:p>
    <w:p w14:paraId="489AFD93" w14:textId="77777777" w:rsidR="00EE0D49" w:rsidRPr="00915C70" w:rsidRDefault="00EE0D49" w:rsidP="00EE0D49">
      <w:pPr>
        <w:pStyle w:val="Prrafodelista"/>
        <w:numPr>
          <w:ilvl w:val="1"/>
          <w:numId w:val="1"/>
        </w:numPr>
        <w:ind w:left="1500"/>
        <w:contextualSpacing/>
        <w:jc w:val="left"/>
        <w:rPr>
          <w:sz w:val="18"/>
          <w:szCs w:val="18"/>
        </w:rPr>
      </w:pPr>
      <w:r w:rsidRPr="00915C70">
        <w:rPr>
          <w:sz w:val="18"/>
          <w:szCs w:val="18"/>
        </w:rPr>
        <w:t>PRÓRROGAS DE EJECUCIÓN Y ACREDITACIÓN.</w:t>
      </w:r>
    </w:p>
    <w:p w14:paraId="7CFEC7C4" w14:textId="77777777" w:rsidR="00EE0D49" w:rsidRPr="00915C70" w:rsidRDefault="00EE0D49" w:rsidP="00EE0D49">
      <w:pPr>
        <w:pStyle w:val="Prrafodelista"/>
        <w:numPr>
          <w:ilvl w:val="1"/>
          <w:numId w:val="1"/>
        </w:numPr>
        <w:ind w:left="1500"/>
        <w:contextualSpacing/>
        <w:jc w:val="left"/>
        <w:rPr>
          <w:sz w:val="18"/>
          <w:szCs w:val="18"/>
        </w:rPr>
      </w:pPr>
      <w:r w:rsidRPr="00915C70">
        <w:rPr>
          <w:sz w:val="18"/>
          <w:szCs w:val="18"/>
        </w:rPr>
        <w:t>PAGOS A CUENTA O ANTICIPADOS.</w:t>
      </w:r>
    </w:p>
    <w:p w14:paraId="5542A276" w14:textId="77777777" w:rsidR="00EE0D49" w:rsidRPr="00915C70" w:rsidRDefault="00EE0D49" w:rsidP="00EE0D49">
      <w:pPr>
        <w:pStyle w:val="Prrafodelista"/>
        <w:numPr>
          <w:ilvl w:val="1"/>
          <w:numId w:val="1"/>
        </w:numPr>
        <w:ind w:left="1497" w:hanging="431"/>
        <w:jc w:val="left"/>
        <w:rPr>
          <w:sz w:val="18"/>
          <w:szCs w:val="18"/>
        </w:rPr>
      </w:pPr>
      <w:r w:rsidRPr="00915C70">
        <w:rPr>
          <w:sz w:val="18"/>
          <w:szCs w:val="18"/>
        </w:rPr>
        <w:t>MODIFICACIONES.</w:t>
      </w:r>
    </w:p>
    <w:p w14:paraId="016E27FF" w14:textId="77777777" w:rsidR="00EE0D49" w:rsidRPr="00915C70" w:rsidRDefault="00EE0D49" w:rsidP="00EE0D49">
      <w:pPr>
        <w:pStyle w:val="Prrafodelista"/>
        <w:numPr>
          <w:ilvl w:val="1"/>
          <w:numId w:val="1"/>
        </w:numPr>
        <w:ind w:left="1497" w:hanging="431"/>
        <w:jc w:val="left"/>
        <w:rPr>
          <w:sz w:val="18"/>
          <w:szCs w:val="18"/>
        </w:rPr>
      </w:pPr>
      <w:r w:rsidRPr="00915C70">
        <w:rPr>
          <w:sz w:val="18"/>
          <w:szCs w:val="18"/>
        </w:rPr>
        <w:t xml:space="preserve">AUTORIZACIÓN DE CONTRATACIÓN CON EMPRESAS VINCULADAS </w:t>
      </w:r>
    </w:p>
    <w:p w14:paraId="7A010407" w14:textId="77777777" w:rsidR="00EE0D49" w:rsidRPr="001F22CC" w:rsidRDefault="00EE0D49" w:rsidP="00EE0D49">
      <w:pPr>
        <w:pStyle w:val="Prrafodelista"/>
        <w:ind w:left="1497"/>
        <w:rPr>
          <w:sz w:val="18"/>
          <w:szCs w:val="18"/>
          <w:highlight w:val="red"/>
        </w:rPr>
      </w:pPr>
    </w:p>
    <w:p w14:paraId="140468B3" w14:textId="77777777" w:rsidR="00EE0D49" w:rsidRPr="008D7AF3" w:rsidRDefault="00EE0D49" w:rsidP="00EE0D49">
      <w:pPr>
        <w:pStyle w:val="Prrafodelista"/>
        <w:numPr>
          <w:ilvl w:val="0"/>
          <w:numId w:val="1"/>
        </w:numPr>
        <w:spacing w:after="60"/>
        <w:ind w:left="1066" w:hanging="357"/>
        <w:jc w:val="left"/>
        <w:rPr>
          <w:sz w:val="18"/>
          <w:szCs w:val="18"/>
        </w:rPr>
      </w:pPr>
      <w:r w:rsidRPr="008D7AF3">
        <w:rPr>
          <w:sz w:val="18"/>
          <w:szCs w:val="18"/>
        </w:rPr>
        <w:t>CONDICIONES FINALES-PAGO DE LA SUBVENCIÓN</w:t>
      </w:r>
    </w:p>
    <w:p w14:paraId="0831461D" w14:textId="6D93B91A" w:rsidR="00EE0D49" w:rsidRPr="00C43CDB" w:rsidRDefault="00EE0D49" w:rsidP="00EE0D49">
      <w:pPr>
        <w:pStyle w:val="Prrafodelista"/>
        <w:numPr>
          <w:ilvl w:val="1"/>
          <w:numId w:val="1"/>
        </w:numPr>
        <w:spacing w:after="60"/>
        <w:ind w:left="1500"/>
        <w:contextualSpacing/>
        <w:jc w:val="left"/>
        <w:rPr>
          <w:sz w:val="18"/>
          <w:szCs w:val="18"/>
        </w:rPr>
      </w:pPr>
      <w:r w:rsidRPr="00C43CDB">
        <w:rPr>
          <w:sz w:val="18"/>
          <w:szCs w:val="18"/>
        </w:rPr>
        <w:t xml:space="preserve">ACTIVIDAD </w:t>
      </w:r>
      <w:r w:rsidR="00B326DE" w:rsidRPr="00C43CDB">
        <w:rPr>
          <w:sz w:val="18"/>
          <w:szCs w:val="18"/>
        </w:rPr>
        <w:t>DE LA ACTUACIÓN</w:t>
      </w:r>
    </w:p>
    <w:p w14:paraId="655B8B05" w14:textId="1A41635C" w:rsidR="00EE0D49" w:rsidRPr="00510A09" w:rsidRDefault="00510A09" w:rsidP="00EE0D49">
      <w:pPr>
        <w:pStyle w:val="Prrafodelista"/>
        <w:numPr>
          <w:ilvl w:val="1"/>
          <w:numId w:val="1"/>
        </w:numPr>
        <w:spacing w:after="60"/>
        <w:ind w:left="1500"/>
        <w:contextualSpacing/>
        <w:jc w:val="left"/>
        <w:rPr>
          <w:sz w:val="18"/>
          <w:szCs w:val="18"/>
        </w:rPr>
      </w:pPr>
      <w:r>
        <w:rPr>
          <w:sz w:val="18"/>
          <w:szCs w:val="18"/>
        </w:rPr>
        <w:t>CUENTA JUSTIFICATIVA</w:t>
      </w:r>
    </w:p>
    <w:p w14:paraId="03F11969" w14:textId="79B74C10" w:rsidR="00EE0D49" w:rsidRDefault="00510A09" w:rsidP="00EE0D49">
      <w:pPr>
        <w:numPr>
          <w:ilvl w:val="2"/>
          <w:numId w:val="1"/>
        </w:numPr>
        <w:spacing w:after="60"/>
        <w:ind w:left="2127" w:hanging="699"/>
        <w:jc w:val="left"/>
        <w:rPr>
          <w:sz w:val="18"/>
          <w:szCs w:val="18"/>
        </w:rPr>
      </w:pPr>
      <w:r>
        <w:rPr>
          <w:sz w:val="18"/>
          <w:szCs w:val="18"/>
        </w:rPr>
        <w:t>CONTENIDO</w:t>
      </w:r>
      <w:r w:rsidR="00EE0D49" w:rsidRPr="00510A09">
        <w:rPr>
          <w:sz w:val="18"/>
          <w:szCs w:val="18"/>
        </w:rPr>
        <w:t xml:space="preserve"> DE LA </w:t>
      </w:r>
      <w:r w:rsidR="00DF4846">
        <w:rPr>
          <w:sz w:val="18"/>
          <w:szCs w:val="18"/>
        </w:rPr>
        <w:t>CUENTA JUSTIFICATIVA</w:t>
      </w:r>
    </w:p>
    <w:p w14:paraId="10C14B7A" w14:textId="1F5A0C64" w:rsidR="00D67CCE" w:rsidRPr="00510A09" w:rsidRDefault="00D67CCE" w:rsidP="00EE0D49">
      <w:pPr>
        <w:numPr>
          <w:ilvl w:val="2"/>
          <w:numId w:val="1"/>
        </w:numPr>
        <w:spacing w:after="60"/>
        <w:ind w:left="2127" w:hanging="699"/>
        <w:jc w:val="left"/>
        <w:rPr>
          <w:sz w:val="18"/>
          <w:szCs w:val="18"/>
        </w:rPr>
      </w:pPr>
      <w:r w:rsidRPr="00D67CCE">
        <w:rPr>
          <w:sz w:val="18"/>
          <w:szCs w:val="18"/>
        </w:rPr>
        <w:t>REQUISITOS Y CONDICIONES DE LA MEMORIA ECONÓMICA</w:t>
      </w:r>
    </w:p>
    <w:p w14:paraId="53687569" w14:textId="77777777" w:rsidR="00EE0D49" w:rsidRPr="00DF4846" w:rsidRDefault="00EE0D49" w:rsidP="00EE0D49">
      <w:pPr>
        <w:numPr>
          <w:ilvl w:val="2"/>
          <w:numId w:val="1"/>
        </w:numPr>
        <w:spacing w:after="60"/>
        <w:ind w:left="1932"/>
        <w:jc w:val="left"/>
        <w:rPr>
          <w:sz w:val="18"/>
          <w:szCs w:val="18"/>
        </w:rPr>
      </w:pPr>
      <w:r w:rsidRPr="00DF4846">
        <w:rPr>
          <w:sz w:val="18"/>
          <w:szCs w:val="18"/>
        </w:rPr>
        <w:t>OFERTAS ALTERNATIVAS</w:t>
      </w:r>
    </w:p>
    <w:p w14:paraId="696D13AF" w14:textId="5E386065" w:rsidR="00EE0D49" w:rsidRPr="00D67CCE" w:rsidRDefault="002A7651" w:rsidP="00EE0D49">
      <w:pPr>
        <w:numPr>
          <w:ilvl w:val="2"/>
          <w:numId w:val="1"/>
        </w:numPr>
        <w:spacing w:after="60"/>
        <w:ind w:left="1932"/>
        <w:jc w:val="left"/>
        <w:rPr>
          <w:sz w:val="18"/>
          <w:szCs w:val="18"/>
        </w:rPr>
      </w:pPr>
      <w:r>
        <w:rPr>
          <w:sz w:val="18"/>
          <w:szCs w:val="18"/>
        </w:rPr>
        <w:t>MOROSIDAD</w:t>
      </w:r>
    </w:p>
    <w:p w14:paraId="445D718B" w14:textId="16AEFE02" w:rsidR="00EE0D49" w:rsidRPr="002A7651" w:rsidRDefault="00EE0D49" w:rsidP="00EE0D49">
      <w:pPr>
        <w:pStyle w:val="Prrafodelista"/>
        <w:numPr>
          <w:ilvl w:val="1"/>
          <w:numId w:val="1"/>
        </w:numPr>
        <w:spacing w:after="60"/>
        <w:ind w:left="1500"/>
        <w:contextualSpacing/>
        <w:jc w:val="left"/>
        <w:rPr>
          <w:sz w:val="18"/>
          <w:szCs w:val="18"/>
        </w:rPr>
      </w:pPr>
      <w:r w:rsidRPr="002A7651">
        <w:rPr>
          <w:sz w:val="18"/>
          <w:szCs w:val="18"/>
        </w:rPr>
        <w:t>REQUISITOS CONTABLES</w:t>
      </w:r>
    </w:p>
    <w:p w14:paraId="4FD9C59A" w14:textId="17377D8F" w:rsidR="00EE0D49" w:rsidRPr="006D7FC3" w:rsidRDefault="00EE0D49" w:rsidP="00EE0D49">
      <w:pPr>
        <w:pStyle w:val="Prrafodelista"/>
        <w:numPr>
          <w:ilvl w:val="1"/>
          <w:numId w:val="1"/>
        </w:numPr>
        <w:spacing w:after="60"/>
        <w:ind w:left="1500"/>
        <w:contextualSpacing/>
        <w:jc w:val="left"/>
        <w:rPr>
          <w:sz w:val="18"/>
          <w:szCs w:val="18"/>
        </w:rPr>
      </w:pPr>
      <w:r w:rsidRPr="006D7FC3">
        <w:rPr>
          <w:sz w:val="18"/>
          <w:szCs w:val="18"/>
        </w:rPr>
        <w:t>FINANCIACIÓN DE</w:t>
      </w:r>
      <w:r w:rsidR="004B14D6" w:rsidRPr="006D7FC3">
        <w:rPr>
          <w:sz w:val="18"/>
          <w:szCs w:val="18"/>
        </w:rPr>
        <w:t xml:space="preserve"> </w:t>
      </w:r>
      <w:r w:rsidRPr="006D7FC3">
        <w:rPr>
          <w:sz w:val="18"/>
          <w:szCs w:val="18"/>
        </w:rPr>
        <w:t>L</w:t>
      </w:r>
      <w:r w:rsidR="004B14D6" w:rsidRPr="006D7FC3">
        <w:rPr>
          <w:sz w:val="18"/>
          <w:szCs w:val="18"/>
        </w:rPr>
        <w:t>A ACTUACIÓN</w:t>
      </w:r>
    </w:p>
    <w:p w14:paraId="707E7232" w14:textId="77777777" w:rsidR="00EE0D49" w:rsidRPr="006D7FC3" w:rsidRDefault="00EE0D49" w:rsidP="00EE0D49">
      <w:pPr>
        <w:pStyle w:val="Prrafodelista"/>
        <w:numPr>
          <w:ilvl w:val="1"/>
          <w:numId w:val="1"/>
        </w:numPr>
        <w:spacing w:after="60"/>
        <w:ind w:left="1500"/>
        <w:contextualSpacing/>
        <w:jc w:val="left"/>
        <w:rPr>
          <w:sz w:val="18"/>
          <w:szCs w:val="18"/>
        </w:rPr>
      </w:pPr>
      <w:r w:rsidRPr="006D7FC3">
        <w:rPr>
          <w:sz w:val="18"/>
          <w:szCs w:val="18"/>
        </w:rPr>
        <w:t xml:space="preserve">PUBLICIDAD </w:t>
      </w:r>
    </w:p>
    <w:p w14:paraId="3DEFCC6B" w14:textId="77777777" w:rsidR="00EE0D49" w:rsidRPr="006D7FC3" w:rsidRDefault="00EE0D49" w:rsidP="00EE0D49">
      <w:pPr>
        <w:pStyle w:val="Prrafodelista"/>
        <w:numPr>
          <w:ilvl w:val="1"/>
          <w:numId w:val="1"/>
        </w:numPr>
        <w:spacing w:after="120"/>
        <w:ind w:left="1497" w:hanging="431"/>
        <w:jc w:val="left"/>
        <w:rPr>
          <w:sz w:val="18"/>
          <w:szCs w:val="18"/>
        </w:rPr>
      </w:pPr>
      <w:r w:rsidRPr="006D7FC3">
        <w:rPr>
          <w:sz w:val="18"/>
          <w:szCs w:val="18"/>
        </w:rPr>
        <w:t>SITUACIONES TRIBUTARIAS Y ANTE LA SEGURIDAD SOCIAL</w:t>
      </w:r>
    </w:p>
    <w:p w14:paraId="33820036" w14:textId="3F6DEBA7" w:rsidR="00EE0D49" w:rsidRPr="00057ECA" w:rsidRDefault="00EE0D49" w:rsidP="00EE0D49">
      <w:pPr>
        <w:pStyle w:val="Prrafodelista"/>
        <w:numPr>
          <w:ilvl w:val="0"/>
          <w:numId w:val="1"/>
        </w:numPr>
        <w:spacing w:after="120"/>
        <w:ind w:left="1066"/>
        <w:jc w:val="left"/>
        <w:rPr>
          <w:sz w:val="18"/>
          <w:szCs w:val="18"/>
        </w:rPr>
      </w:pPr>
      <w:r w:rsidRPr="00057ECA">
        <w:rPr>
          <w:sz w:val="18"/>
          <w:szCs w:val="18"/>
        </w:rPr>
        <w:t xml:space="preserve">OBLIGACIONES GENÉRICAS </w:t>
      </w:r>
      <w:r w:rsidR="00057ECA">
        <w:rPr>
          <w:sz w:val="18"/>
          <w:szCs w:val="18"/>
        </w:rPr>
        <w:t>DEL BENEFICIARIO</w:t>
      </w:r>
      <w:r w:rsidRPr="00057ECA">
        <w:rPr>
          <w:sz w:val="18"/>
          <w:szCs w:val="18"/>
        </w:rPr>
        <w:t>.</w:t>
      </w:r>
    </w:p>
    <w:p w14:paraId="1D4EDB34" w14:textId="77777777" w:rsidR="00EE0D49" w:rsidRPr="008920A2" w:rsidRDefault="00EE0D49" w:rsidP="000A46E8">
      <w:pPr>
        <w:pStyle w:val="Prrafodelista"/>
        <w:numPr>
          <w:ilvl w:val="0"/>
          <w:numId w:val="1"/>
        </w:numPr>
        <w:spacing w:after="120"/>
        <w:ind w:left="1416" w:hanging="710"/>
        <w:jc w:val="left"/>
        <w:rPr>
          <w:sz w:val="18"/>
          <w:szCs w:val="18"/>
        </w:rPr>
      </w:pPr>
      <w:r w:rsidRPr="008920A2">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915C70" w:rsidRDefault="00EE0D49" w:rsidP="0043531C">
      <w:pPr>
        <w:pStyle w:val="Ttulo1"/>
      </w:pPr>
      <w:r w:rsidRPr="00915C70">
        <w:lastRenderedPageBreak/>
        <w:t>INTRODUCCIÓN</w:t>
      </w:r>
    </w:p>
    <w:p w14:paraId="21701AC1" w14:textId="719C94DE" w:rsidR="00A9400F"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w:t>
      </w:r>
      <w:r w:rsidR="00C8042A">
        <w:rPr>
          <w:sz w:val="18"/>
          <w:szCs w:val="18"/>
        </w:rPr>
        <w:t>las actuaciones financiadas</w:t>
      </w:r>
      <w:r>
        <w:rPr>
          <w:sz w:val="18"/>
          <w:szCs w:val="18"/>
        </w:rPr>
        <w:t xml:space="preserve">, mediante instrucciones para la presentación de la documentación requerida en las bases </w:t>
      </w:r>
      <w:r w:rsidR="00870212">
        <w:rPr>
          <w:sz w:val="18"/>
          <w:szCs w:val="18"/>
        </w:rPr>
        <w:t xml:space="preserve">reguladoras </w:t>
      </w:r>
      <w:r w:rsidR="005C4314">
        <w:rPr>
          <w:sz w:val="18"/>
          <w:szCs w:val="18"/>
        </w:rPr>
        <w:t>para la concesión de</w:t>
      </w:r>
      <w:r w:rsidR="00586933">
        <w:rPr>
          <w:sz w:val="18"/>
          <w:szCs w:val="18"/>
        </w:rPr>
        <w:t xml:space="preserve"> </w:t>
      </w:r>
      <w:r w:rsidRPr="00BF375A">
        <w:rPr>
          <w:sz w:val="18"/>
          <w:szCs w:val="18"/>
        </w:rPr>
        <w:t xml:space="preserve">subvenciones </w:t>
      </w:r>
      <w:r w:rsidR="00586933">
        <w:rPr>
          <w:sz w:val="18"/>
          <w:szCs w:val="18"/>
        </w:rPr>
        <w:t xml:space="preserve">por parte de SEKUENS </w:t>
      </w:r>
      <w:r w:rsidR="000F2138" w:rsidRPr="000F2138">
        <w:rPr>
          <w:sz w:val="18"/>
          <w:szCs w:val="18"/>
        </w:rPr>
        <w:t xml:space="preserve">destinadas a actividades relacionadas con el fomento y la promoción de la I+D+i </w:t>
      </w:r>
      <w:r>
        <w:rPr>
          <w:sz w:val="18"/>
          <w:szCs w:val="18"/>
        </w:rPr>
        <w:t>(</w:t>
      </w:r>
      <w:r w:rsidRPr="00C56686">
        <w:rPr>
          <w:sz w:val="18"/>
          <w:szCs w:val="18"/>
        </w:rPr>
        <w:t>BOPA 13</w:t>
      </w:r>
      <w:r w:rsidR="000F2138" w:rsidRPr="00C56686">
        <w:rPr>
          <w:sz w:val="18"/>
          <w:szCs w:val="18"/>
        </w:rPr>
        <w:t>4</w:t>
      </w:r>
      <w:r w:rsidRPr="00C56686">
        <w:rPr>
          <w:sz w:val="18"/>
          <w:szCs w:val="18"/>
        </w:rPr>
        <w:t xml:space="preserve"> de 1</w:t>
      </w:r>
      <w:r w:rsidR="00251C9B" w:rsidRPr="00C56686">
        <w:rPr>
          <w:sz w:val="18"/>
          <w:szCs w:val="18"/>
        </w:rPr>
        <w:t>0</w:t>
      </w:r>
      <w:r w:rsidRPr="00C56686">
        <w:rPr>
          <w:sz w:val="18"/>
          <w:szCs w:val="18"/>
        </w:rPr>
        <w:t xml:space="preserve"> de </w:t>
      </w:r>
      <w:proofErr w:type="spellStart"/>
      <w:r w:rsidRPr="00C56686">
        <w:rPr>
          <w:sz w:val="18"/>
          <w:szCs w:val="18"/>
        </w:rPr>
        <w:t>ju</w:t>
      </w:r>
      <w:r w:rsidR="00251C9B" w:rsidRPr="00C56686">
        <w:rPr>
          <w:sz w:val="18"/>
          <w:szCs w:val="18"/>
        </w:rPr>
        <w:t>L</w:t>
      </w:r>
      <w:r w:rsidRPr="00C56686">
        <w:rPr>
          <w:sz w:val="18"/>
          <w:szCs w:val="18"/>
        </w:rPr>
        <w:t>io</w:t>
      </w:r>
      <w:proofErr w:type="spellEnd"/>
      <w:r w:rsidRPr="00C56686">
        <w:rPr>
          <w:sz w:val="18"/>
          <w:szCs w:val="18"/>
        </w:rPr>
        <w:t xml:space="preserve"> de 20</w:t>
      </w:r>
      <w:r w:rsidR="00251C9B" w:rsidRPr="00C56686">
        <w:rPr>
          <w:sz w:val="18"/>
          <w:szCs w:val="18"/>
        </w:rPr>
        <w:t>24</w:t>
      </w:r>
      <w:r w:rsidRPr="002667AB">
        <w:rPr>
          <w:sz w:val="18"/>
          <w:szCs w:val="18"/>
        </w:rPr>
        <w:t>)</w:t>
      </w:r>
      <w:r>
        <w:rPr>
          <w:sz w:val="18"/>
          <w:szCs w:val="18"/>
        </w:rPr>
        <w:t xml:space="preserve">, </w:t>
      </w:r>
      <w:r w:rsidR="006A4B4B">
        <w:rPr>
          <w:sz w:val="18"/>
          <w:szCs w:val="18"/>
        </w:rPr>
        <w:t xml:space="preserve">y las </w:t>
      </w:r>
      <w:r w:rsidR="00FF5BD6">
        <w:rPr>
          <w:sz w:val="18"/>
          <w:szCs w:val="18"/>
        </w:rPr>
        <w:t>re</w:t>
      </w:r>
      <w:r w:rsidR="00BC778E">
        <w:rPr>
          <w:sz w:val="18"/>
          <w:szCs w:val="18"/>
        </w:rPr>
        <w:t>l</w:t>
      </w:r>
      <w:r w:rsidR="00FF5BD6">
        <w:rPr>
          <w:sz w:val="18"/>
          <w:szCs w:val="18"/>
        </w:rPr>
        <w:t xml:space="preserve">ativas a la </w:t>
      </w:r>
      <w:r w:rsidR="00903A75">
        <w:rPr>
          <w:sz w:val="18"/>
          <w:szCs w:val="18"/>
        </w:rPr>
        <w:t xml:space="preserve">convocatoria pública de ayudas a los </w:t>
      </w:r>
      <w:r w:rsidR="00F26D70">
        <w:rPr>
          <w:sz w:val="18"/>
          <w:szCs w:val="18"/>
        </w:rPr>
        <w:t>c</w:t>
      </w:r>
      <w:r w:rsidR="00903A75">
        <w:rPr>
          <w:sz w:val="18"/>
          <w:szCs w:val="18"/>
        </w:rPr>
        <w:t xml:space="preserve">onsorcios de </w:t>
      </w:r>
      <w:r w:rsidR="00F26D70">
        <w:rPr>
          <w:sz w:val="18"/>
          <w:szCs w:val="18"/>
        </w:rPr>
        <w:t>las m</w:t>
      </w:r>
      <w:r w:rsidR="00D157C1">
        <w:rPr>
          <w:sz w:val="18"/>
          <w:szCs w:val="18"/>
        </w:rPr>
        <w:t>isiones científicas del Principado de Asturias para el ejercicio 202</w:t>
      </w:r>
      <w:r w:rsidR="00A910EF">
        <w:rPr>
          <w:sz w:val="18"/>
          <w:szCs w:val="18"/>
        </w:rPr>
        <w:t>6</w:t>
      </w:r>
      <w:r w:rsidR="006C73D6">
        <w:rPr>
          <w:sz w:val="18"/>
          <w:szCs w:val="18"/>
        </w:rPr>
        <w:t xml:space="preserve"> (BOPA </w:t>
      </w:r>
      <w:r w:rsidR="00FA3A8F">
        <w:rPr>
          <w:sz w:val="18"/>
          <w:szCs w:val="18"/>
        </w:rPr>
        <w:t>9</w:t>
      </w:r>
      <w:r w:rsidR="00342027">
        <w:rPr>
          <w:sz w:val="18"/>
          <w:szCs w:val="18"/>
        </w:rPr>
        <w:t>3</w:t>
      </w:r>
      <w:r w:rsidR="00F95001">
        <w:rPr>
          <w:sz w:val="18"/>
          <w:szCs w:val="18"/>
        </w:rPr>
        <w:t xml:space="preserve"> de </w:t>
      </w:r>
      <w:r w:rsidR="00342027">
        <w:rPr>
          <w:sz w:val="18"/>
          <w:szCs w:val="18"/>
        </w:rPr>
        <w:t>18</w:t>
      </w:r>
      <w:r w:rsidR="001821E9">
        <w:rPr>
          <w:sz w:val="18"/>
          <w:szCs w:val="18"/>
        </w:rPr>
        <w:t xml:space="preserve"> de </w:t>
      </w:r>
      <w:proofErr w:type="spellStart"/>
      <w:r w:rsidR="00342027">
        <w:rPr>
          <w:sz w:val="18"/>
          <w:szCs w:val="18"/>
        </w:rPr>
        <w:t>mayo</w:t>
      </w:r>
      <w:r w:rsidR="001821E9">
        <w:rPr>
          <w:sz w:val="18"/>
          <w:szCs w:val="18"/>
        </w:rPr>
        <w:t>o</w:t>
      </w:r>
      <w:proofErr w:type="spellEnd"/>
      <w:r w:rsidR="001821E9">
        <w:rPr>
          <w:sz w:val="18"/>
          <w:szCs w:val="18"/>
        </w:rPr>
        <w:t xml:space="preserve"> de 202</w:t>
      </w:r>
      <w:r w:rsidR="00342027">
        <w:rPr>
          <w:sz w:val="18"/>
          <w:szCs w:val="18"/>
        </w:rPr>
        <w:t>6</w:t>
      </w:r>
      <w:r w:rsidR="001821E9">
        <w:rPr>
          <w:sz w:val="18"/>
          <w:szCs w:val="18"/>
        </w:rPr>
        <w:t>)</w:t>
      </w:r>
      <w:r w:rsidR="00025463">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915C70">
        <w:t>PRÓRROGAS</w:t>
      </w:r>
      <w:r w:rsidRPr="00A617AC">
        <w:t xml:space="preserve"> DE EJECUCIÓN Y ACREDITACIÓN</w:t>
      </w:r>
    </w:p>
    <w:p w14:paraId="2FE3C2E2" w14:textId="2E5CD10A" w:rsidR="00EE0D49" w:rsidRDefault="00EE0D49" w:rsidP="00EE0D49">
      <w:pPr>
        <w:pStyle w:val="Default"/>
        <w:spacing w:after="120"/>
        <w:jc w:val="both"/>
        <w:rPr>
          <w:sz w:val="18"/>
          <w:szCs w:val="18"/>
        </w:rPr>
      </w:pPr>
      <w:r w:rsidRPr="00D30C3C">
        <w:rPr>
          <w:sz w:val="18"/>
          <w:szCs w:val="18"/>
        </w:rPr>
        <w:t>Los plazos concedidos para la ejecución y acreditación de</w:t>
      </w:r>
      <w:r w:rsidR="00AD4AFD">
        <w:rPr>
          <w:sz w:val="18"/>
          <w:szCs w:val="18"/>
        </w:rPr>
        <w:t xml:space="preserve"> </w:t>
      </w:r>
      <w:r w:rsidRPr="00D30C3C">
        <w:rPr>
          <w:sz w:val="18"/>
          <w:szCs w:val="18"/>
        </w:rPr>
        <w:t>l</w:t>
      </w:r>
      <w:r w:rsidR="00AD4AFD">
        <w:rPr>
          <w:sz w:val="18"/>
          <w:szCs w:val="18"/>
        </w:rPr>
        <w:t>a</w:t>
      </w:r>
      <w:r w:rsidRPr="00D30C3C">
        <w:rPr>
          <w:sz w:val="18"/>
          <w:szCs w:val="18"/>
        </w:rPr>
        <w:t xml:space="preserve"> </w:t>
      </w:r>
      <w:proofErr w:type="gramStart"/>
      <w:r w:rsidR="00AD4AFD">
        <w:rPr>
          <w:sz w:val="18"/>
          <w:szCs w:val="18"/>
        </w:rPr>
        <w:t>actuación</w:t>
      </w:r>
      <w:r w:rsidRPr="00D30C3C">
        <w:rPr>
          <w:sz w:val="18"/>
          <w:szCs w:val="18"/>
        </w:rPr>
        <w:t>,</w:t>
      </w:r>
      <w:proofErr w:type="gramEnd"/>
      <w:r w:rsidRPr="00D30C3C">
        <w:rPr>
          <w:sz w:val="18"/>
          <w:szCs w:val="18"/>
        </w:rPr>
        <w:t xml:space="preserve"> podrá</w:t>
      </w:r>
      <w:r w:rsidR="00504D48">
        <w:rPr>
          <w:sz w:val="18"/>
          <w:szCs w:val="18"/>
        </w:rPr>
        <w:t>n</w:t>
      </w:r>
      <w:r w:rsidRPr="00D30C3C">
        <w:rPr>
          <w:sz w:val="18"/>
          <w:szCs w:val="18"/>
        </w:rPr>
        <w:t xml:space="preserve"> ampliarse si las circunstancias lo aconsejan y con ello no se perjudica a terceros, siempre que la solicitud de aplazamiento haya sido presentada antes de la expiración del plazo establecido.</w:t>
      </w:r>
    </w:p>
    <w:p w14:paraId="6BCB8996" w14:textId="78BB39A0" w:rsidR="00FF2DBE" w:rsidRDefault="00FF2DBE" w:rsidP="00FF2DBE">
      <w:pPr>
        <w:pStyle w:val="Default"/>
        <w:spacing w:after="120"/>
        <w:rPr>
          <w:sz w:val="18"/>
          <w:szCs w:val="18"/>
        </w:rPr>
      </w:pPr>
      <w:r w:rsidRPr="00FF2DBE">
        <w:rPr>
          <w:sz w:val="18"/>
          <w:szCs w:val="18"/>
        </w:rPr>
        <w:t>No obstante, tanto la petición de los interesados como la decisión sobre la ampliación deberán producirse antes del vencimiento del plazo inicial, por lo que las solicitudes de prorroga deberán solicitarse con tiempo suficiente para ser tramitadas administrativamente antes de que finalice dicho plazo. En ningún caso podrá ser objeto de ampliación un plazo ya vencido.</w:t>
      </w:r>
    </w:p>
    <w:p w14:paraId="4FB81D69" w14:textId="77777777" w:rsidR="00EE0D49" w:rsidRPr="00D30C3C" w:rsidRDefault="00EE0D49" w:rsidP="00A617AC">
      <w:pPr>
        <w:pStyle w:val="Ttulo2"/>
      </w:pPr>
      <w:r w:rsidRPr="00915C70">
        <w:t>PAGOS</w:t>
      </w:r>
      <w:r w:rsidRPr="00D30C3C">
        <w:t xml:space="preserve"> A CUENTA O </w:t>
      </w:r>
      <w:r w:rsidRPr="000D6F94">
        <w:t>ANTICIPADOS</w:t>
      </w:r>
    </w:p>
    <w:p w14:paraId="654D1FA8" w14:textId="4187D294"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antes de la finalización y certificación de</w:t>
      </w:r>
      <w:r w:rsidR="00AD4AFD">
        <w:rPr>
          <w:sz w:val="18"/>
          <w:szCs w:val="18"/>
        </w:rPr>
        <w:t xml:space="preserve"> </w:t>
      </w:r>
      <w:r>
        <w:rPr>
          <w:sz w:val="18"/>
          <w:szCs w:val="18"/>
        </w:rPr>
        <w:t>l</w:t>
      </w:r>
      <w:r w:rsidR="00AD4AFD">
        <w:rPr>
          <w:sz w:val="18"/>
          <w:szCs w:val="18"/>
        </w:rPr>
        <w:t>a</w:t>
      </w:r>
      <w:r>
        <w:rPr>
          <w:sz w:val="18"/>
          <w:szCs w:val="18"/>
        </w:rPr>
        <w:t xml:space="preserve"> </w:t>
      </w:r>
      <w:r w:rsidR="00AD4AFD">
        <w:rPr>
          <w:sz w:val="18"/>
          <w:szCs w:val="18"/>
        </w:rPr>
        <w:t>actuación</w:t>
      </w:r>
      <w:r>
        <w:rPr>
          <w:sz w:val="18"/>
          <w:szCs w:val="18"/>
        </w:rPr>
        <w:t xml:space="preserve"> aprobad</w:t>
      </w:r>
      <w:r w:rsidR="00AD4AFD">
        <w:rPr>
          <w:sz w:val="18"/>
          <w:szCs w:val="18"/>
        </w:rPr>
        <w:t>a</w:t>
      </w:r>
      <w:r>
        <w:rPr>
          <w:sz w:val="18"/>
          <w:szCs w:val="18"/>
        </w:rPr>
        <w:t xml:space="preserve"> </w:t>
      </w:r>
      <w:r w:rsidRPr="00D30C3C">
        <w:rPr>
          <w:sz w:val="18"/>
          <w:szCs w:val="18"/>
        </w:rPr>
        <w:t>mediante los siguientes mecanismos:</w:t>
      </w:r>
    </w:p>
    <w:p w14:paraId="5AC45A0E" w14:textId="73CCF18B" w:rsidR="00EE0D49" w:rsidRPr="003929B0" w:rsidRDefault="00EE0D49" w:rsidP="00452EAC">
      <w:pPr>
        <w:numPr>
          <w:ilvl w:val="0"/>
          <w:numId w:val="15"/>
        </w:numPr>
        <w:spacing w:after="120"/>
        <w:ind w:left="284" w:hanging="284"/>
        <w:rPr>
          <w:sz w:val="18"/>
          <w:szCs w:val="18"/>
        </w:rPr>
      </w:pPr>
      <w:r w:rsidRPr="003929B0">
        <w:rPr>
          <w:b/>
          <w:sz w:val="18"/>
          <w:szCs w:val="18"/>
        </w:rPr>
        <w:t xml:space="preserve">Pagos a cuenta o fraccionados, </w:t>
      </w:r>
      <w:r w:rsidRPr="003929B0">
        <w:rPr>
          <w:sz w:val="18"/>
          <w:szCs w:val="18"/>
        </w:rPr>
        <w:t>previa justificación de inversión realizada, que consistirán en el pago fraccionado del importe total de la subvención, siempre que el objeto de la subvención admita fraccionamiento, por se</w:t>
      </w:r>
      <w:r w:rsidR="005F748A" w:rsidRPr="003929B0">
        <w:rPr>
          <w:sz w:val="18"/>
          <w:szCs w:val="18"/>
        </w:rPr>
        <w:t>r</w:t>
      </w:r>
      <w:r w:rsidRPr="003929B0">
        <w:rPr>
          <w:sz w:val="18"/>
          <w:szCs w:val="18"/>
        </w:rPr>
        <w:t xml:space="preserve"> susceptible de utilización o aprovechamiento separado</w:t>
      </w:r>
      <w:r w:rsidR="00C8042A" w:rsidRPr="003929B0">
        <w:rPr>
          <w:sz w:val="18"/>
          <w:szCs w:val="18"/>
        </w:rPr>
        <w:t>.</w:t>
      </w:r>
    </w:p>
    <w:p w14:paraId="39BFA5C0" w14:textId="6C9D7ADC" w:rsidR="00EE0D49" w:rsidRPr="00445B3D" w:rsidRDefault="00EE0D49" w:rsidP="00452EAC">
      <w:pPr>
        <w:numPr>
          <w:ilvl w:val="0"/>
          <w:numId w:val="15"/>
        </w:numPr>
        <w:spacing w:after="120"/>
        <w:ind w:left="284" w:hanging="284"/>
        <w:rPr>
          <w:sz w:val="18"/>
          <w:szCs w:val="18"/>
        </w:rPr>
      </w:pPr>
      <w:r w:rsidRPr="003929B0">
        <w:rPr>
          <w:b/>
          <w:sz w:val="18"/>
          <w:szCs w:val="18"/>
        </w:rPr>
        <w:t>Pagos anticipados</w:t>
      </w:r>
      <w:r w:rsidRPr="00445B3D">
        <w:rPr>
          <w:b/>
          <w:sz w:val="18"/>
          <w:szCs w:val="18"/>
        </w:rPr>
        <w:t>,</w:t>
      </w:r>
      <w:r w:rsidRPr="00445B3D">
        <w:rPr>
          <w:sz w:val="18"/>
          <w:szCs w:val="18"/>
        </w:rPr>
        <w:t xml:space="preserve"> previo informe técnico, se podrá autorizar, por Resolución del </w:t>
      </w:r>
      <w:proofErr w:type="gramStart"/>
      <w:r w:rsidRPr="00445B3D">
        <w:rPr>
          <w:sz w:val="18"/>
          <w:szCs w:val="18"/>
        </w:rPr>
        <w:t>Presidente</w:t>
      </w:r>
      <w:proofErr w:type="gramEnd"/>
      <w:r w:rsidRPr="00445B3D">
        <w:rPr>
          <w:sz w:val="18"/>
          <w:szCs w:val="18"/>
        </w:rPr>
        <w:t xml:space="preserve"> del </w:t>
      </w:r>
      <w:r w:rsidR="00E8761C">
        <w:rPr>
          <w:sz w:val="18"/>
          <w:szCs w:val="18"/>
        </w:rPr>
        <w:t>SEKUENS</w:t>
      </w:r>
      <w:r w:rsidRPr="00445B3D">
        <w:rPr>
          <w:sz w:val="18"/>
          <w:szCs w:val="18"/>
        </w:rPr>
        <w:t xml:space="preserve">, el abono anticipado de </w:t>
      </w:r>
      <w:r w:rsidRPr="00E7477A">
        <w:rPr>
          <w:b/>
          <w:sz w:val="18"/>
          <w:szCs w:val="18"/>
          <w:u w:val="single"/>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Pr="00915C70" w:rsidRDefault="00EE0D49" w:rsidP="00A617AC">
      <w:pPr>
        <w:pStyle w:val="Ttulo2"/>
      </w:pPr>
      <w:r w:rsidRPr="00915C70">
        <w:t>MODIFICACIONES</w:t>
      </w:r>
    </w:p>
    <w:p w14:paraId="5F630E75" w14:textId="428F8D21" w:rsidR="00EE0D49" w:rsidRPr="00445B3D" w:rsidRDefault="00EE0D49" w:rsidP="00EE0D49">
      <w:pPr>
        <w:spacing w:after="120"/>
        <w:rPr>
          <w:sz w:val="18"/>
          <w:szCs w:val="18"/>
        </w:rPr>
      </w:pPr>
      <w:r w:rsidRPr="002C23A7">
        <w:rPr>
          <w:sz w:val="18"/>
          <w:szCs w:val="18"/>
        </w:rPr>
        <w:t>En el caso de existir modificaciones justificadas en cambios de titularidad (fusión, absorción, transformación o segregación), ubicación o alguno de los conceptos subvencionables, y siempre y cuando no se altere el objeto de</w:t>
      </w:r>
      <w:r w:rsidR="003462F7">
        <w:rPr>
          <w:sz w:val="18"/>
          <w:szCs w:val="18"/>
        </w:rPr>
        <w:t xml:space="preserve"> </w:t>
      </w:r>
      <w:r w:rsidRPr="002C23A7">
        <w:rPr>
          <w:sz w:val="18"/>
          <w:szCs w:val="18"/>
        </w:rPr>
        <w:t>l</w:t>
      </w:r>
      <w:r w:rsidR="003462F7">
        <w:rPr>
          <w:sz w:val="18"/>
          <w:szCs w:val="18"/>
        </w:rPr>
        <w:t>a actuación</w:t>
      </w:r>
      <w:r w:rsidRPr="002C23A7">
        <w:rPr>
          <w:sz w:val="18"/>
          <w:szCs w:val="18"/>
        </w:rPr>
        <w:t xml:space="preserve"> subvencionad</w:t>
      </w:r>
      <w:r w:rsidR="003462F7">
        <w:rPr>
          <w:sz w:val="18"/>
          <w:szCs w:val="18"/>
        </w:rPr>
        <w:t>a</w:t>
      </w:r>
      <w:r w:rsidRPr="002C23A7">
        <w:rPr>
          <w:sz w:val="18"/>
          <w:szCs w:val="18"/>
        </w:rPr>
        <w:t xml:space="preserve">,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00855A36" w:rsidRPr="00855A36">
        <w:rPr>
          <w:sz w:val="18"/>
          <w:szCs w:val="18"/>
        </w:rPr>
        <w:t xml:space="preserve">como máximo un mes antes de que finalice el plazo de ejecución </w:t>
      </w:r>
      <w:r w:rsidRPr="00445B3D">
        <w:rPr>
          <w:sz w:val="18"/>
          <w:szCs w:val="18"/>
        </w:rPr>
        <w:t>de la actividad/proyecto.</w:t>
      </w:r>
    </w:p>
    <w:p w14:paraId="27800192" w14:textId="69AB10EC" w:rsidR="00D60377" w:rsidRDefault="002C1179" w:rsidP="002C1179">
      <w:pPr>
        <w:spacing w:after="120"/>
        <w:rPr>
          <w:sz w:val="18"/>
          <w:szCs w:val="18"/>
        </w:rPr>
      </w:pPr>
      <w:r w:rsidRPr="003929B0">
        <w:rPr>
          <w:sz w:val="18"/>
          <w:szCs w:val="18"/>
        </w:rPr>
        <w:t>Los cambios en la composición del equipo de trabajo derivados de altas o bajas del personal dentro de cada una de las entidades participantes, siempre que los nuevos perfiles cuenten con un grupo de cotización, titulación y/o experiencia similar a la inicialmente aprobada, no se considerarán modificaciones del proyecto, salvo que supongan un incremento del capítulo de gastos de personal superior al 10% del importe de la inversión subvencionable inicialmente aprobada a ese beneficiario, comprobándose</w:t>
      </w:r>
      <w:r w:rsidRPr="002C1179">
        <w:rPr>
          <w:sz w:val="18"/>
          <w:szCs w:val="18"/>
        </w:rPr>
        <w:t xml:space="preserve"> durante la fase certificación el efectivo cumplimiento de los requisitos inicialmente aprobados en relación con los cambios producidos</w:t>
      </w:r>
      <w:r w:rsidR="00274FA5">
        <w:rPr>
          <w:sz w:val="18"/>
          <w:szCs w:val="18"/>
        </w:rPr>
        <w:t>.</w:t>
      </w:r>
    </w:p>
    <w:p w14:paraId="62B523D2" w14:textId="77777777" w:rsidR="00D60377" w:rsidRDefault="00D60377">
      <w:pPr>
        <w:spacing w:after="160" w:line="259" w:lineRule="auto"/>
        <w:jc w:val="left"/>
        <w:rPr>
          <w:sz w:val="18"/>
          <w:szCs w:val="18"/>
        </w:rPr>
      </w:pPr>
      <w:r>
        <w:rPr>
          <w:sz w:val="18"/>
          <w:szCs w:val="18"/>
        </w:rPr>
        <w:br w:type="page"/>
      </w:r>
    </w:p>
    <w:p w14:paraId="4D0C3DC8" w14:textId="77777777" w:rsidR="002C1179" w:rsidRDefault="002C1179" w:rsidP="002C1179">
      <w:pPr>
        <w:spacing w:after="120"/>
        <w:rPr>
          <w:sz w:val="18"/>
          <w:szCs w:val="18"/>
        </w:rPr>
      </w:pPr>
    </w:p>
    <w:p w14:paraId="5FBD25F2" w14:textId="0A3654EE" w:rsidR="00EE0D49" w:rsidRDefault="00EE0D49" w:rsidP="00A617AC">
      <w:pPr>
        <w:pStyle w:val="Ttulo2"/>
      </w:pPr>
      <w:r w:rsidRPr="008D7AF3">
        <w:t>AUTORIZACIÓN</w:t>
      </w:r>
      <w:r>
        <w:t xml:space="preserve"> DE CONTRATACIÓN CON EMPRESAS </w:t>
      </w:r>
      <w:r w:rsidRPr="00696078">
        <w:t>VINCULADAS</w:t>
      </w:r>
    </w:p>
    <w:p w14:paraId="47240802" w14:textId="585F0E57" w:rsidR="004E2CB6" w:rsidRDefault="0025136E" w:rsidP="003A379B">
      <w:pPr>
        <w:spacing w:after="120"/>
        <w:rPr>
          <w:sz w:val="18"/>
          <w:szCs w:val="18"/>
        </w:rPr>
      </w:pPr>
      <w:r>
        <w:rPr>
          <w:sz w:val="18"/>
          <w:szCs w:val="18"/>
        </w:rPr>
        <w:t xml:space="preserve">La convocatoria </w:t>
      </w:r>
      <w:r w:rsidRPr="003929B0">
        <w:rPr>
          <w:sz w:val="18"/>
          <w:szCs w:val="18"/>
        </w:rPr>
        <w:t xml:space="preserve">no </w:t>
      </w:r>
      <w:r w:rsidR="003A379B" w:rsidRPr="003929B0">
        <w:rPr>
          <w:sz w:val="18"/>
          <w:szCs w:val="18"/>
        </w:rPr>
        <w:t>permite</w:t>
      </w:r>
      <w:r w:rsidR="003A379B">
        <w:rPr>
          <w:sz w:val="18"/>
          <w:szCs w:val="18"/>
        </w:rPr>
        <w:t xml:space="preserve"> </w:t>
      </w:r>
      <w:r w:rsidR="003A379B" w:rsidRPr="003A379B">
        <w:rPr>
          <w:sz w:val="18"/>
          <w:szCs w:val="18"/>
        </w:rPr>
        <w:t>realizar ningún tipo de contrato, facturación o subcontratación entre ellas mismas ni con entidades vinculadas con cargo a la ayuda concedid</w:t>
      </w:r>
      <w:r w:rsidR="00D52630">
        <w:rPr>
          <w:sz w:val="18"/>
          <w:szCs w:val="18"/>
        </w:rPr>
        <w:t>a.</w:t>
      </w:r>
    </w:p>
    <w:p w14:paraId="06A4E1C3" w14:textId="77777777" w:rsidR="00EE0D49" w:rsidRPr="003F3FCC" w:rsidRDefault="00EE0D49" w:rsidP="0043531C">
      <w:pPr>
        <w:pStyle w:val="Ttulo1"/>
      </w:pPr>
      <w:r w:rsidRPr="003F3FCC">
        <w:t xml:space="preserve">CONDICIONES FINALES – PAGO DE LA </w:t>
      </w:r>
      <w:r w:rsidRPr="009F6D4E">
        <w:t>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3095CA40" w:rsidR="00EE0D49" w:rsidRPr="003929B0"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3929B0">
        <w:rPr>
          <w:b/>
          <w:spacing w:val="-6"/>
          <w:sz w:val="18"/>
          <w:szCs w:val="18"/>
          <w:lang w:val="es-ES_tradnl"/>
        </w:rPr>
        <w:t>Plazo de ejecución</w:t>
      </w:r>
      <w:r w:rsidRPr="003929B0">
        <w:rPr>
          <w:spacing w:val="-6"/>
          <w:sz w:val="18"/>
          <w:szCs w:val="18"/>
          <w:lang w:val="es-ES_tradnl"/>
        </w:rPr>
        <w:t xml:space="preserve">: </w:t>
      </w:r>
      <w:r w:rsidR="0049204F" w:rsidRPr="003929B0">
        <w:rPr>
          <w:sz w:val="18"/>
          <w:szCs w:val="18"/>
          <w:lang w:val="es-ES_tradnl"/>
        </w:rPr>
        <w:t>El beneficiario deberá realizar l</w:t>
      </w:r>
      <w:r w:rsidR="007274EC" w:rsidRPr="003929B0">
        <w:rPr>
          <w:sz w:val="18"/>
          <w:szCs w:val="18"/>
          <w:lang w:val="es-ES_tradnl"/>
        </w:rPr>
        <w:t>a actuación financiada</w:t>
      </w:r>
      <w:r w:rsidR="0049204F" w:rsidRPr="003929B0">
        <w:rPr>
          <w:sz w:val="18"/>
          <w:szCs w:val="18"/>
          <w:lang w:val="es-ES_tradnl"/>
        </w:rPr>
        <w:t xml:space="preserve"> en el período comprendido </w:t>
      </w:r>
      <w:r w:rsidR="0049204F" w:rsidRPr="003929B0">
        <w:rPr>
          <w:i/>
          <w:sz w:val="18"/>
          <w:szCs w:val="18"/>
          <w:lang w:val="es-ES_tradnl"/>
        </w:rPr>
        <w:t>entre la fecha de la solicitud de ayuda y la fecha de finalización del plazo que se establezca en la Resolución de concesión,</w:t>
      </w:r>
      <w:r w:rsidR="0049204F" w:rsidRPr="003929B0">
        <w:rPr>
          <w:sz w:val="18"/>
          <w:szCs w:val="18"/>
          <w:lang w:val="es-ES_tradnl"/>
        </w:rPr>
        <w:t xml:space="preserve"> entendiendo lo anterior en el sentido de que las inversiones se encuentren facturadas</w:t>
      </w:r>
      <w:r w:rsidRPr="003929B0">
        <w:rPr>
          <w:sz w:val="18"/>
          <w:szCs w:val="18"/>
          <w:lang w:val="es-ES_tradnl"/>
        </w:rPr>
        <w:t>.</w:t>
      </w:r>
    </w:p>
    <w:p w14:paraId="785FE0A7" w14:textId="01C1FB4E"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3929B0">
        <w:rPr>
          <w:b/>
          <w:sz w:val="18"/>
          <w:szCs w:val="18"/>
          <w:lang w:val="es-ES_tradnl"/>
        </w:rPr>
        <w:t>Plazo de acreditación</w:t>
      </w:r>
      <w:r w:rsidRPr="00D30C3C">
        <w:rPr>
          <w:sz w:val="18"/>
          <w:szCs w:val="18"/>
          <w:lang w:val="es-ES_tradnl"/>
        </w:rPr>
        <w:t xml:space="preserve">: Finalizado el plazo de ejecución, la </w:t>
      </w:r>
      <w:r w:rsidR="007274EC">
        <w:rPr>
          <w:sz w:val="18"/>
          <w:szCs w:val="18"/>
          <w:lang w:val="es-ES_tradnl"/>
        </w:rPr>
        <w:t>entidad beneficiaria</w:t>
      </w:r>
      <w:r w:rsidRPr="00D30C3C">
        <w:rPr>
          <w:sz w:val="18"/>
          <w:szCs w:val="18"/>
          <w:lang w:val="es-ES_tradnl"/>
        </w:rPr>
        <w:t xml:space="preserve"> dispone de </w:t>
      </w:r>
      <w:r w:rsidR="000C1DFA">
        <w:rPr>
          <w:b/>
          <w:sz w:val="18"/>
          <w:szCs w:val="18"/>
          <w:u w:val="single"/>
          <w:lang w:val="es-ES_tradnl"/>
        </w:rPr>
        <w:t>2</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w:t>
      </w:r>
      <w:r w:rsidR="007274EC">
        <w:rPr>
          <w:sz w:val="18"/>
          <w:szCs w:val="18"/>
          <w:lang w:val="es-ES_tradnl"/>
        </w:rPr>
        <w:t xml:space="preserve"> </w:t>
      </w:r>
      <w:r w:rsidRPr="00D30C3C">
        <w:rPr>
          <w:sz w:val="18"/>
          <w:szCs w:val="18"/>
          <w:lang w:val="es-ES_tradnl"/>
        </w:rPr>
        <w:t>l</w:t>
      </w:r>
      <w:r w:rsidR="007274EC">
        <w:rPr>
          <w:sz w:val="18"/>
          <w:szCs w:val="18"/>
          <w:lang w:val="es-ES_tradnl"/>
        </w:rPr>
        <w:t>a</w:t>
      </w:r>
      <w:r w:rsidRPr="00D30C3C">
        <w:rPr>
          <w:sz w:val="18"/>
          <w:szCs w:val="18"/>
          <w:lang w:val="es-ES_tradnl"/>
        </w:rPr>
        <w:t xml:space="preserve"> </w:t>
      </w:r>
      <w:r w:rsidR="007274EC">
        <w:rPr>
          <w:sz w:val="18"/>
          <w:szCs w:val="18"/>
          <w:lang w:val="es-ES_tradnl"/>
        </w:rPr>
        <w:t>actuación</w:t>
      </w:r>
      <w:r w:rsidRPr="00D30C3C">
        <w:rPr>
          <w:sz w:val="18"/>
          <w:szCs w:val="18"/>
          <w:lang w:val="es-ES_tradnl"/>
        </w:rPr>
        <w:t xml:space="preserve">. Se considerará gasto realizado el que ha sido efectivamente pagado con anterioridad a la finalización del plazo de </w:t>
      </w:r>
      <w:r>
        <w:rPr>
          <w:sz w:val="18"/>
          <w:szCs w:val="18"/>
          <w:lang w:val="es-ES_tradnl"/>
        </w:rPr>
        <w:t>acreditación.</w:t>
      </w:r>
    </w:p>
    <w:p w14:paraId="113A61DB" w14:textId="0F0D11D3"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las inversiones, así como la declaración de las actividades realizadas objeto de la ayuda, la financiación de</w:t>
      </w:r>
      <w:r w:rsidR="007274EC">
        <w:rPr>
          <w:sz w:val="18"/>
          <w:szCs w:val="18"/>
          <w:lang w:val="es-ES_tradnl"/>
        </w:rPr>
        <w:t xml:space="preserve"> </w:t>
      </w:r>
      <w:r w:rsidRPr="00D30C3C">
        <w:rPr>
          <w:sz w:val="18"/>
          <w:szCs w:val="18"/>
          <w:lang w:val="es-ES_tradnl"/>
        </w:rPr>
        <w:t>l</w:t>
      </w:r>
      <w:r w:rsidR="007274EC">
        <w:rPr>
          <w:sz w:val="18"/>
          <w:szCs w:val="18"/>
          <w:lang w:val="es-ES_tradnl"/>
        </w:rPr>
        <w:t>a</w:t>
      </w:r>
      <w:r w:rsidRPr="00D30C3C">
        <w:rPr>
          <w:sz w:val="18"/>
          <w:szCs w:val="18"/>
          <w:lang w:val="es-ES_tradnl"/>
        </w:rPr>
        <w:t xml:space="preserve"> </w:t>
      </w:r>
      <w:r w:rsidR="007274EC">
        <w:rPr>
          <w:sz w:val="18"/>
          <w:szCs w:val="18"/>
          <w:lang w:val="es-ES_tradnl"/>
        </w:rPr>
        <w:t>actuación</w:t>
      </w:r>
      <w:r w:rsidRPr="00D30C3C">
        <w:rPr>
          <w:sz w:val="18"/>
          <w:szCs w:val="18"/>
          <w:lang w:val="es-ES_tradnl"/>
        </w:rPr>
        <w:t xml:space="preserve">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328D87FE" w:rsidR="00EE0D49" w:rsidRDefault="00EE0D49" w:rsidP="00A617AC">
      <w:pPr>
        <w:pStyle w:val="Prrafodelista"/>
        <w:spacing w:before="120" w:after="120"/>
        <w:ind w:left="0"/>
        <w:rPr>
          <w:sz w:val="18"/>
          <w:szCs w:val="18"/>
        </w:rPr>
      </w:pPr>
      <w:r w:rsidRPr="00D30C3C">
        <w:rPr>
          <w:sz w:val="18"/>
          <w:szCs w:val="18"/>
        </w:rPr>
        <w:t xml:space="preserve">Con el fin de mejorar el proceso de justificación de las subvenciones concedidas, a </w:t>
      </w:r>
      <w:r w:rsidR="00732722" w:rsidRPr="00D30C3C">
        <w:rPr>
          <w:sz w:val="18"/>
          <w:szCs w:val="18"/>
        </w:rPr>
        <w:t>continuación,</w:t>
      </w:r>
      <w:r w:rsidRPr="00D30C3C">
        <w:rPr>
          <w:sz w:val="18"/>
          <w:szCs w:val="18"/>
        </w:rPr>
        <w:t xml:space="preserve"> </w:t>
      </w:r>
      <w:r w:rsidR="00A70768" w:rsidRPr="00A70768">
        <w:rPr>
          <w:sz w:val="18"/>
          <w:szCs w:val="18"/>
        </w:rPr>
        <w:t>se exponen diversos aspectos relacionados con</w:t>
      </w:r>
      <w:r w:rsidRPr="00D30C3C">
        <w:rPr>
          <w:sz w:val="18"/>
          <w:szCs w:val="18"/>
        </w:rPr>
        <w:t xml:space="preserve"> la documentación justificativa y los criterios de certificación de los expedientes.</w:t>
      </w:r>
    </w:p>
    <w:p w14:paraId="3D0A9675" w14:textId="4C31E499" w:rsidR="00EE0D49" w:rsidRPr="00452EAC" w:rsidRDefault="00EE0D49" w:rsidP="00A617AC">
      <w:pPr>
        <w:pStyle w:val="Ttulo2"/>
      </w:pPr>
      <w:r w:rsidRPr="00C43CDB">
        <w:t>ACTIVIDAD</w:t>
      </w:r>
      <w:r w:rsidRPr="00452EAC">
        <w:t xml:space="preserve"> DE</w:t>
      </w:r>
      <w:r w:rsidR="00B326DE">
        <w:t xml:space="preserve"> </w:t>
      </w:r>
      <w:r w:rsidRPr="00452EAC">
        <w:t>L</w:t>
      </w:r>
      <w:r w:rsidR="00B326DE">
        <w:t>A</w:t>
      </w:r>
      <w:r w:rsidRPr="00452EAC">
        <w:t xml:space="preserve"> </w:t>
      </w:r>
      <w:r w:rsidR="00B326DE">
        <w:t>ACTUACIÓN</w:t>
      </w:r>
    </w:p>
    <w:p w14:paraId="5A3ADEB1" w14:textId="6ABBDF34" w:rsidR="00EE0D49" w:rsidRPr="009F6D4E" w:rsidRDefault="00EE0D49" w:rsidP="00A617AC">
      <w:pPr>
        <w:spacing w:before="120" w:after="120"/>
        <w:rPr>
          <w:sz w:val="18"/>
          <w:szCs w:val="18"/>
        </w:rPr>
      </w:pPr>
      <w:r w:rsidRPr="009F6D4E">
        <w:rPr>
          <w:sz w:val="18"/>
          <w:szCs w:val="18"/>
        </w:rPr>
        <w:t xml:space="preserve">En el caso de no haber autorizado a </w:t>
      </w:r>
      <w:r w:rsidR="00E8761C" w:rsidRPr="009F6D4E">
        <w:rPr>
          <w:sz w:val="18"/>
          <w:szCs w:val="18"/>
        </w:rPr>
        <w:t>SEKUENS</w:t>
      </w:r>
      <w:r w:rsidRPr="009F6D4E">
        <w:rPr>
          <w:sz w:val="18"/>
          <w:szCs w:val="18"/>
        </w:rPr>
        <w:t xml:space="preserve"> para comprobar los </w:t>
      </w:r>
      <w:proofErr w:type="spellStart"/>
      <w:r w:rsidRPr="009F6D4E">
        <w:rPr>
          <w:sz w:val="18"/>
          <w:szCs w:val="18"/>
        </w:rPr>
        <w:t>IAEs</w:t>
      </w:r>
      <w:proofErr w:type="spellEnd"/>
      <w:r w:rsidRPr="009F6D4E">
        <w:rPr>
          <w:sz w:val="18"/>
          <w:szCs w:val="18"/>
        </w:rPr>
        <w:t xml:space="preserve"> de la e</w:t>
      </w:r>
      <w:r w:rsidR="00B326DE">
        <w:rPr>
          <w:sz w:val="18"/>
          <w:szCs w:val="18"/>
        </w:rPr>
        <w:t>ntidad</w:t>
      </w:r>
      <w:r w:rsidRPr="009F6D4E">
        <w:rPr>
          <w:sz w:val="18"/>
          <w:szCs w:val="18"/>
        </w:rPr>
        <w:t xml:space="preserve"> en la solicitud, o bien en el caso de empresas de nueva creación o de diversificación de la actividad actual, se necesitará el envío de </w:t>
      </w:r>
      <w:r w:rsidRPr="009F6D4E">
        <w:rPr>
          <w:b/>
          <w:sz w:val="18"/>
          <w:szCs w:val="18"/>
        </w:rPr>
        <w:t>copia del alta en el IAE correspondiente</w:t>
      </w:r>
      <w:r w:rsidRPr="009F6D4E">
        <w:rPr>
          <w:sz w:val="18"/>
          <w:szCs w:val="18"/>
        </w:rPr>
        <w:t>.</w:t>
      </w:r>
    </w:p>
    <w:p w14:paraId="454A905F" w14:textId="4BE96A33" w:rsidR="00EE0D49" w:rsidRPr="00D30C3C" w:rsidRDefault="00922CFB" w:rsidP="00A617AC">
      <w:pPr>
        <w:pStyle w:val="Ttulo2"/>
      </w:pPr>
      <w:r>
        <w:t xml:space="preserve">CUENTA </w:t>
      </w:r>
      <w:r w:rsidRPr="00DF4846">
        <w:t>JUSTIFICATIVA</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2FE1EA59" w:rsidR="00EE0D49" w:rsidRPr="00A91EFD" w:rsidRDefault="0087525F" w:rsidP="00A91EFD">
            <w:pPr>
              <w:spacing w:before="20" w:after="20"/>
              <w:rPr>
                <w:b/>
              </w:rPr>
            </w:pPr>
            <w:r>
              <w:rPr>
                <w:b/>
              </w:rPr>
              <w:t>Gastos subvencionables</w:t>
            </w:r>
          </w:p>
        </w:tc>
      </w:tr>
      <w:tr w:rsidR="00FF3087" w:rsidRPr="00A617AC" w14:paraId="53003222" w14:textId="77777777" w:rsidTr="00A617AC">
        <w:tc>
          <w:tcPr>
            <w:tcW w:w="8931" w:type="dxa"/>
          </w:tcPr>
          <w:p w14:paraId="6524E208" w14:textId="78D0BAE6" w:rsidR="00FF3087" w:rsidRPr="00A617AC" w:rsidRDefault="00FF3087" w:rsidP="00A617AC">
            <w:pPr>
              <w:spacing w:before="20" w:after="20"/>
            </w:pPr>
            <w:r>
              <w:t>Activos fijos</w:t>
            </w:r>
          </w:p>
        </w:tc>
      </w:tr>
      <w:tr w:rsidR="00A617AC" w:rsidRPr="00A617AC" w14:paraId="6EE02A24" w14:textId="77777777" w:rsidTr="00A617AC">
        <w:tc>
          <w:tcPr>
            <w:tcW w:w="8931" w:type="dxa"/>
          </w:tcPr>
          <w:p w14:paraId="330556D0" w14:textId="11165617" w:rsidR="00A617AC" w:rsidRPr="00A617AC" w:rsidRDefault="00A617AC" w:rsidP="00A617AC">
            <w:pPr>
              <w:spacing w:before="20" w:after="20"/>
            </w:pPr>
            <w:r w:rsidRPr="00A617AC">
              <w:t>Personal</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087587D2" w:rsidR="00EE0D49" w:rsidRPr="00A617AC" w:rsidRDefault="00EE0D49" w:rsidP="00A617AC">
            <w:pPr>
              <w:spacing w:before="20" w:after="20"/>
            </w:pPr>
            <w:r w:rsidRPr="00A617AC">
              <w:t>Colaboraciones externas</w:t>
            </w:r>
          </w:p>
        </w:tc>
      </w:tr>
      <w:tr w:rsidR="00436F6E" w:rsidRPr="00A617AC" w14:paraId="0FB80D94" w14:textId="77777777" w:rsidTr="00A617AC">
        <w:tc>
          <w:tcPr>
            <w:tcW w:w="8931" w:type="dxa"/>
          </w:tcPr>
          <w:p w14:paraId="2A0B5491" w14:textId="1BC6ABF8" w:rsidR="00436F6E" w:rsidRPr="00A617AC" w:rsidRDefault="00436F6E" w:rsidP="00436F6E">
            <w:pPr>
              <w:spacing w:before="20" w:after="20"/>
            </w:pPr>
            <w:r w:rsidRPr="00EF16FE">
              <w:t>Divulgación y difusión</w:t>
            </w:r>
          </w:p>
        </w:tc>
      </w:tr>
      <w:tr w:rsidR="00EE0D49" w:rsidRPr="00A617AC" w14:paraId="1B94B6CA" w14:textId="77777777" w:rsidTr="00A617AC">
        <w:tc>
          <w:tcPr>
            <w:tcW w:w="8931" w:type="dxa"/>
          </w:tcPr>
          <w:p w14:paraId="535C6B7F" w14:textId="03CEFCDF" w:rsidR="00EE0D49" w:rsidRPr="00A617AC" w:rsidRDefault="00436F6E" w:rsidP="00A617AC">
            <w:pPr>
              <w:spacing w:before="20" w:after="20"/>
            </w:pPr>
            <w:r>
              <w:t>Costes indirectos</w:t>
            </w:r>
          </w:p>
        </w:tc>
      </w:tr>
    </w:tbl>
    <w:p w14:paraId="2E5C7256" w14:textId="2FEADD3B" w:rsidR="00EE0D49" w:rsidRPr="00A617AC" w:rsidRDefault="00EE0D49" w:rsidP="00BA2305">
      <w:pPr>
        <w:ind w:left="142" w:hanging="142"/>
        <w:jc w:val="left"/>
        <w:rPr>
          <w:sz w:val="18"/>
          <w:szCs w:val="18"/>
        </w:rPr>
      </w:pPr>
    </w:p>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A92F6B1" w:rsidR="00EE0D49" w:rsidRPr="00620F3B" w:rsidRDefault="00E17586" w:rsidP="00620F3B">
      <w:pPr>
        <w:pStyle w:val="Ttulo3"/>
      </w:pPr>
      <w:r>
        <w:t>CONTENIDO DE LA CUENTA JUSTIFICATIVA</w:t>
      </w:r>
    </w:p>
    <w:p w14:paraId="5967736E" w14:textId="77777777" w:rsidR="003D0E04" w:rsidRPr="003F55D5" w:rsidRDefault="003D0E04" w:rsidP="003D0E04">
      <w:pPr>
        <w:spacing w:after="120"/>
        <w:rPr>
          <w:rFonts w:cs="Open Sans"/>
          <w:sz w:val="18"/>
          <w:szCs w:val="18"/>
        </w:rPr>
      </w:pPr>
      <w:r w:rsidRPr="003F55D5">
        <w:rPr>
          <w:rFonts w:cs="Open Sans"/>
          <w:sz w:val="18"/>
          <w:szCs w:val="18"/>
        </w:rPr>
        <w:t xml:space="preserve">La cuenta justificativa contendrá toda la documentación señalada en la base reguladora vigésima apartado cuarto, junto con la siguiente documentación: </w:t>
      </w:r>
    </w:p>
    <w:p w14:paraId="70C4294F" w14:textId="77777777" w:rsidR="003D0E04" w:rsidRPr="003F55D5" w:rsidRDefault="003D0E04" w:rsidP="003D0E04">
      <w:pPr>
        <w:pStyle w:val="Prrafodelista"/>
        <w:numPr>
          <w:ilvl w:val="0"/>
          <w:numId w:val="20"/>
        </w:numPr>
        <w:spacing w:after="120"/>
        <w:contextualSpacing/>
        <w:rPr>
          <w:rFonts w:cs="Open Sans"/>
          <w:sz w:val="18"/>
          <w:szCs w:val="18"/>
        </w:rPr>
      </w:pPr>
      <w:r w:rsidRPr="003F55D5">
        <w:rPr>
          <w:rFonts w:cs="Open Sans"/>
          <w:sz w:val="18"/>
          <w:szCs w:val="18"/>
        </w:rPr>
        <w:t xml:space="preserve">Solicitud de pago de la subvención, según modelo establecido al efecto. </w:t>
      </w:r>
    </w:p>
    <w:p w14:paraId="3071C08C" w14:textId="77777777" w:rsidR="003D0E04" w:rsidRPr="003F55D5" w:rsidRDefault="003D0E04" w:rsidP="003D0E04">
      <w:pPr>
        <w:pStyle w:val="Prrafodelista"/>
        <w:numPr>
          <w:ilvl w:val="0"/>
          <w:numId w:val="20"/>
        </w:numPr>
        <w:spacing w:after="120"/>
        <w:contextualSpacing/>
        <w:rPr>
          <w:rFonts w:cs="Open Sans"/>
          <w:sz w:val="18"/>
          <w:szCs w:val="18"/>
        </w:rPr>
      </w:pPr>
      <w:r w:rsidRPr="003F55D5">
        <w:rPr>
          <w:rFonts w:cs="Open Sans"/>
          <w:sz w:val="18"/>
          <w:szCs w:val="18"/>
        </w:rPr>
        <w:t xml:space="preserve">Contrato suscrito entre las partes en el supuesto de subcontrataciones. </w:t>
      </w:r>
    </w:p>
    <w:p w14:paraId="16F496A6" w14:textId="77777777" w:rsidR="003D0E04" w:rsidRPr="003F55D5" w:rsidRDefault="003D0E04" w:rsidP="003D0E04">
      <w:pPr>
        <w:pStyle w:val="Prrafodelista"/>
        <w:numPr>
          <w:ilvl w:val="0"/>
          <w:numId w:val="20"/>
        </w:numPr>
        <w:spacing w:after="120"/>
        <w:contextualSpacing/>
        <w:rPr>
          <w:rFonts w:cs="Open Sans"/>
          <w:sz w:val="18"/>
          <w:szCs w:val="18"/>
        </w:rPr>
      </w:pPr>
      <w:r w:rsidRPr="003F55D5">
        <w:rPr>
          <w:rFonts w:cs="Open Sans"/>
          <w:sz w:val="18"/>
          <w:szCs w:val="18"/>
        </w:rPr>
        <w:t xml:space="preserve">Copia de los informes, estudios o memorias resultantes de los trabajos llevados a cabo por el proveedor externo. En caso de que los trabajos no se concreten en un informe que justifique el gasto, deberá presentarse documentación equivalente que demuestre la </w:t>
      </w:r>
      <w:r w:rsidRPr="003F55D5">
        <w:rPr>
          <w:rFonts w:cs="Open Sans"/>
          <w:sz w:val="18"/>
          <w:szCs w:val="18"/>
        </w:rPr>
        <w:lastRenderedPageBreak/>
        <w:t xml:space="preserve">prestación del servicio (como, por ejemplo, actas de reuniones, informe del proveedor con el detalle de las actuaciones realizadas, los resultados de ensayos y pruebas de laboratorio, la tipología de las tareas de ingeniería y diseño realizadas, publicaciones, material divulgativo de promoción y difusión, etc.). </w:t>
      </w:r>
    </w:p>
    <w:p w14:paraId="40442556" w14:textId="77777777" w:rsidR="003D0E04" w:rsidRPr="003F55D5" w:rsidRDefault="003D0E04" w:rsidP="003D0E04">
      <w:pPr>
        <w:pStyle w:val="Prrafodelista"/>
        <w:numPr>
          <w:ilvl w:val="0"/>
          <w:numId w:val="20"/>
        </w:numPr>
        <w:spacing w:after="120"/>
        <w:contextualSpacing/>
        <w:rPr>
          <w:rFonts w:cs="Open Sans"/>
          <w:sz w:val="18"/>
          <w:szCs w:val="18"/>
        </w:rPr>
      </w:pPr>
      <w:r w:rsidRPr="003F55D5">
        <w:rPr>
          <w:rFonts w:cs="Open Sans"/>
          <w:sz w:val="18"/>
          <w:szCs w:val="18"/>
        </w:rPr>
        <w:t xml:space="preserve">Declaración de no haber recibido otras ayudas para la misma finalidad ni para los mismos gastos presentados en la cuenta justificativa. </w:t>
      </w:r>
    </w:p>
    <w:p w14:paraId="11593594" w14:textId="77777777" w:rsidR="003D0E04" w:rsidRPr="003F55D5" w:rsidRDefault="003D0E04" w:rsidP="003D0E04">
      <w:pPr>
        <w:pStyle w:val="Prrafodelista"/>
        <w:numPr>
          <w:ilvl w:val="0"/>
          <w:numId w:val="20"/>
        </w:numPr>
        <w:spacing w:after="120"/>
        <w:contextualSpacing/>
        <w:rPr>
          <w:rFonts w:cs="Open Sans"/>
          <w:sz w:val="18"/>
          <w:szCs w:val="18"/>
        </w:rPr>
      </w:pPr>
      <w:r w:rsidRPr="003F55D5">
        <w:rPr>
          <w:rFonts w:cs="Open Sans"/>
          <w:sz w:val="18"/>
          <w:szCs w:val="18"/>
        </w:rPr>
        <w:t xml:space="preserve">Memoria Justificativa </w:t>
      </w:r>
    </w:p>
    <w:p w14:paraId="42011C04" w14:textId="3F3B1A29" w:rsidR="00EE0D49" w:rsidRDefault="00EE0D49" w:rsidP="00EE0D49">
      <w:pPr>
        <w:spacing w:after="240"/>
        <w:rPr>
          <w:sz w:val="18"/>
          <w:szCs w:val="18"/>
        </w:rPr>
      </w:pPr>
    </w:p>
    <w:p w14:paraId="17EA2C65" w14:textId="7030036B" w:rsidR="008E21A3" w:rsidRPr="00D30C3C" w:rsidRDefault="008E21A3" w:rsidP="008E21A3">
      <w:pPr>
        <w:pStyle w:val="Ttulo3"/>
      </w:pPr>
      <w:r>
        <w:t>REQUISITOS Y CONDICIONES DE LA MEMORIA ECONÓMICA</w:t>
      </w:r>
    </w:p>
    <w:p w14:paraId="2E2C31E5" w14:textId="77777777" w:rsidR="005F0A02" w:rsidRPr="005F0A02" w:rsidRDefault="005F0A02" w:rsidP="005F0A02">
      <w:pPr>
        <w:pStyle w:val="Prrafodelista"/>
        <w:numPr>
          <w:ilvl w:val="0"/>
          <w:numId w:val="22"/>
        </w:numPr>
        <w:spacing w:after="120"/>
        <w:contextualSpacing/>
        <w:rPr>
          <w:rFonts w:cs="Open Sans"/>
          <w:sz w:val="18"/>
          <w:szCs w:val="18"/>
        </w:rPr>
      </w:pPr>
      <w:r w:rsidRPr="005F0A02">
        <w:rPr>
          <w:rFonts w:cs="Open Sans"/>
          <w:sz w:val="18"/>
          <w:szCs w:val="18"/>
        </w:rPr>
        <w:t>Los gastos objeto de ayuda deberán ajustarse a la distribución presupuestaria indicada en la resolución de concesión y realizarse en el plazo de ejecución establecido en la misma y en todo caso haberse realizado en el periodo comprendido entre la fecha de solicitud y el 31 de diciembre de 2027.</w:t>
      </w:r>
    </w:p>
    <w:p w14:paraId="1A57A4D3" w14:textId="2FC778A6" w:rsidR="005652FE" w:rsidRDefault="005F0A02" w:rsidP="005652FE">
      <w:pPr>
        <w:pStyle w:val="Prrafodelista"/>
        <w:numPr>
          <w:ilvl w:val="0"/>
          <w:numId w:val="22"/>
        </w:numPr>
        <w:spacing w:after="120"/>
        <w:contextualSpacing/>
        <w:rPr>
          <w:rFonts w:cs="Open Sans"/>
          <w:sz w:val="18"/>
          <w:szCs w:val="18"/>
        </w:rPr>
      </w:pPr>
      <w:r w:rsidRPr="005F0A02">
        <w:rPr>
          <w:rFonts w:cs="Open Sans"/>
          <w:sz w:val="18"/>
          <w:szCs w:val="18"/>
        </w:rPr>
        <w:t>Los salarios y cuotas de la Seguridad Social, derivados de la contratación de personal se acreditarán mediante la presentación de la siguiente documentación relativa a la persona contratada:</w:t>
      </w:r>
    </w:p>
    <w:p w14:paraId="2BC9212B" w14:textId="77777777" w:rsidR="009923BD" w:rsidRPr="005652FE" w:rsidRDefault="009923BD" w:rsidP="009923BD">
      <w:pPr>
        <w:pStyle w:val="Prrafodelista"/>
        <w:spacing w:after="120"/>
        <w:ind w:left="720"/>
        <w:contextualSpacing/>
        <w:rPr>
          <w:rFonts w:cs="Open Sans"/>
          <w:sz w:val="18"/>
          <w:szCs w:val="18"/>
        </w:rPr>
      </w:pPr>
    </w:p>
    <w:p w14:paraId="678409D7" w14:textId="6D548668" w:rsid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Recibos de nóminas y justificantes</w:t>
      </w:r>
      <w:r w:rsidR="009923BD">
        <w:rPr>
          <w:rFonts w:cs="Open Sans"/>
          <w:sz w:val="18"/>
          <w:szCs w:val="18"/>
        </w:rPr>
        <w:t xml:space="preserve"> o certificados bancarios que acrediten </w:t>
      </w:r>
      <w:r w:rsidRPr="005F0A02">
        <w:rPr>
          <w:rFonts w:cs="Open Sans"/>
          <w:sz w:val="18"/>
          <w:szCs w:val="18"/>
        </w:rPr>
        <w:t xml:space="preserve">el abono de </w:t>
      </w:r>
      <w:proofErr w:type="gramStart"/>
      <w:r w:rsidRPr="005F0A02">
        <w:rPr>
          <w:rFonts w:cs="Open Sans"/>
          <w:sz w:val="18"/>
          <w:szCs w:val="18"/>
        </w:rPr>
        <w:t>las mismas</w:t>
      </w:r>
      <w:proofErr w:type="gramEnd"/>
      <w:r w:rsidRPr="005F0A02">
        <w:rPr>
          <w:rFonts w:cs="Open Sans"/>
          <w:sz w:val="18"/>
          <w:szCs w:val="18"/>
        </w:rPr>
        <w:t xml:space="preserve">. </w:t>
      </w:r>
    </w:p>
    <w:p w14:paraId="612220E7" w14:textId="6D1CCC30" w:rsidR="005652FE" w:rsidRPr="005F0A02" w:rsidRDefault="005652FE" w:rsidP="005F0A02">
      <w:pPr>
        <w:pStyle w:val="Prrafodelista"/>
        <w:numPr>
          <w:ilvl w:val="1"/>
          <w:numId w:val="21"/>
        </w:numPr>
        <w:spacing w:after="120"/>
        <w:contextualSpacing/>
        <w:rPr>
          <w:rFonts w:cs="Open Sans"/>
          <w:sz w:val="18"/>
          <w:szCs w:val="18"/>
        </w:rPr>
      </w:pPr>
      <w:r>
        <w:rPr>
          <w:rFonts w:cs="Open Sans"/>
          <w:sz w:val="18"/>
          <w:szCs w:val="18"/>
        </w:rPr>
        <w:t>Mod 190</w:t>
      </w:r>
      <w:r w:rsidR="00325E0D">
        <w:rPr>
          <w:rFonts w:cs="Open Sans"/>
          <w:sz w:val="18"/>
          <w:szCs w:val="18"/>
        </w:rPr>
        <w:t xml:space="preserve"> </w:t>
      </w:r>
      <w:r w:rsidR="00325E0D" w:rsidRPr="00325E0D">
        <w:rPr>
          <w:rFonts w:cs="Open Sans"/>
          <w:sz w:val="18"/>
          <w:szCs w:val="18"/>
        </w:rPr>
        <w:t>Declaración Informativa. Retenciones e ingresos a cuenta. Rendimientos del trabajo y de actividades económicas, premios y determinadas ganancias patrimoniales e imputaciones de rentas</w:t>
      </w:r>
    </w:p>
    <w:p w14:paraId="4F7A6D6C" w14:textId="77777777" w:rsidR="005F0A02" w:rsidRP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 xml:space="preserve">Modelo RNT de la Tesorería General de la Seguridad Social en el que figure la persona contratada debidamente identificada. </w:t>
      </w:r>
    </w:p>
    <w:p w14:paraId="26C4ACCA" w14:textId="77777777" w:rsid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 xml:space="preserve">Modelo RLC y su documento de pago. </w:t>
      </w:r>
    </w:p>
    <w:p w14:paraId="4FA2CB4E" w14:textId="76C38142" w:rsidR="005652FE" w:rsidRDefault="00325E0D" w:rsidP="005F0A02">
      <w:pPr>
        <w:pStyle w:val="Prrafodelista"/>
        <w:numPr>
          <w:ilvl w:val="1"/>
          <w:numId w:val="21"/>
        </w:numPr>
        <w:spacing w:after="120"/>
        <w:contextualSpacing/>
        <w:rPr>
          <w:rFonts w:cs="Open Sans"/>
          <w:sz w:val="18"/>
          <w:szCs w:val="18"/>
        </w:rPr>
      </w:pPr>
      <w:r>
        <w:rPr>
          <w:rFonts w:cs="Open Sans"/>
          <w:sz w:val="18"/>
          <w:szCs w:val="18"/>
        </w:rPr>
        <w:t>Informe de Datos de Cotización</w:t>
      </w:r>
      <w:r w:rsidR="009923BD">
        <w:rPr>
          <w:rFonts w:cs="Open Sans"/>
          <w:sz w:val="18"/>
          <w:szCs w:val="18"/>
        </w:rPr>
        <w:t xml:space="preserve"> de un trabajador por cuenta ajena de todo periodo justificado.</w:t>
      </w:r>
    </w:p>
    <w:p w14:paraId="57859522" w14:textId="77777777" w:rsidR="009923BD" w:rsidRPr="005F0A02" w:rsidRDefault="009923BD" w:rsidP="009923BD">
      <w:pPr>
        <w:pStyle w:val="Prrafodelista"/>
        <w:spacing w:after="120"/>
        <w:ind w:left="1440"/>
        <w:contextualSpacing/>
        <w:rPr>
          <w:rFonts w:cs="Open Sans"/>
          <w:sz w:val="18"/>
          <w:szCs w:val="18"/>
        </w:rPr>
      </w:pPr>
    </w:p>
    <w:p w14:paraId="62259214" w14:textId="77777777" w:rsidR="005F0A02" w:rsidRPr="005F0A02" w:rsidRDefault="005F0A02" w:rsidP="005F0A02">
      <w:pPr>
        <w:pStyle w:val="Prrafodelista"/>
        <w:numPr>
          <w:ilvl w:val="0"/>
          <w:numId w:val="22"/>
        </w:numPr>
        <w:spacing w:after="120"/>
        <w:contextualSpacing/>
        <w:rPr>
          <w:rFonts w:cs="Open Sans"/>
          <w:sz w:val="18"/>
          <w:szCs w:val="18"/>
        </w:rPr>
      </w:pPr>
      <w:r w:rsidRPr="005F0A02">
        <w:rPr>
          <w:rFonts w:cs="Open Sans"/>
          <w:sz w:val="18"/>
          <w:szCs w:val="18"/>
        </w:rPr>
        <w:t xml:space="preserve">Las facturas deberán aportarse debidamente formalizadas y con la identificación detallada de su contenido, según lo expuesto en el Real Decreto 1619/2012, de 30 de noviembre, por el que se aprueba el Reglamento por el que se regulan las obligaciones de facturación (BOE </w:t>
      </w:r>
      <w:proofErr w:type="spellStart"/>
      <w:r w:rsidRPr="005F0A02">
        <w:rPr>
          <w:rFonts w:cs="Open Sans"/>
          <w:sz w:val="18"/>
          <w:szCs w:val="18"/>
        </w:rPr>
        <w:t>nº</w:t>
      </w:r>
      <w:proofErr w:type="spellEnd"/>
      <w:r w:rsidRPr="005F0A02">
        <w:rPr>
          <w:rFonts w:cs="Open Sans"/>
          <w:sz w:val="18"/>
          <w:szCs w:val="18"/>
        </w:rPr>
        <w:t xml:space="preserve"> 289, 1 de diciembre de 2012). </w:t>
      </w:r>
    </w:p>
    <w:p w14:paraId="5661FB28" w14:textId="77777777" w:rsidR="005F0A02" w:rsidRPr="005F0A02" w:rsidRDefault="005F0A02" w:rsidP="005F0A02">
      <w:pPr>
        <w:pStyle w:val="Prrafodelista"/>
        <w:numPr>
          <w:ilvl w:val="0"/>
          <w:numId w:val="22"/>
        </w:numPr>
        <w:spacing w:after="120"/>
        <w:contextualSpacing/>
        <w:rPr>
          <w:rFonts w:cs="Open Sans"/>
          <w:sz w:val="18"/>
          <w:szCs w:val="18"/>
        </w:rPr>
      </w:pPr>
      <w:r w:rsidRPr="005F0A02">
        <w:rPr>
          <w:rFonts w:cs="Open Sans"/>
          <w:sz w:val="18"/>
          <w:szCs w:val="18"/>
        </w:rPr>
        <w:t xml:space="preserve">Únicamente serán admisibles las facturas en las que figure de forma clara y precisa la descripción del concepto, que se deberá corresponder inequívocamente con un gasto subvencionable. </w:t>
      </w:r>
    </w:p>
    <w:p w14:paraId="07ED0AF8" w14:textId="77777777" w:rsidR="005F0A02" w:rsidRPr="005F0A02" w:rsidRDefault="005F0A02" w:rsidP="005F0A02">
      <w:pPr>
        <w:pStyle w:val="Prrafodelista"/>
        <w:numPr>
          <w:ilvl w:val="0"/>
          <w:numId w:val="22"/>
        </w:numPr>
        <w:spacing w:after="120"/>
        <w:contextualSpacing/>
        <w:rPr>
          <w:rFonts w:cs="Open Sans"/>
          <w:sz w:val="18"/>
          <w:szCs w:val="18"/>
        </w:rPr>
      </w:pPr>
      <w:r w:rsidRPr="005F0A02">
        <w:rPr>
          <w:rFonts w:cs="Open Sans"/>
          <w:sz w:val="18"/>
          <w:szCs w:val="18"/>
        </w:rPr>
        <w:t xml:space="preserve">Los pagos sólo se admitirán si están realizados a través de entidad financiera, y su justificación se realizará mediante la presentación de extractos o certificaciones bancarias, destacando los movimientos que justifican el pago; el pago de las nóminas de personal quedará acreditado mediante desembolso bancario de la cuenta del beneficiario en las cuentas de los trabajadores. </w:t>
      </w:r>
    </w:p>
    <w:p w14:paraId="2BCA92FA" w14:textId="77777777" w:rsidR="005F0A02" w:rsidRPr="005F0A02" w:rsidRDefault="005F0A02" w:rsidP="005F0A02">
      <w:pPr>
        <w:pStyle w:val="Prrafodelista"/>
        <w:numPr>
          <w:ilvl w:val="0"/>
          <w:numId w:val="22"/>
        </w:numPr>
        <w:spacing w:after="120"/>
        <w:contextualSpacing/>
        <w:rPr>
          <w:rFonts w:cs="Open Sans"/>
          <w:sz w:val="18"/>
          <w:szCs w:val="18"/>
        </w:rPr>
      </w:pPr>
      <w:r w:rsidRPr="005F0A02">
        <w:rPr>
          <w:rFonts w:cs="Open Sans"/>
          <w:sz w:val="18"/>
          <w:szCs w:val="18"/>
        </w:rPr>
        <w:t xml:space="preserve">Los documentos acreditativos de los pagos deben contener, de forma expresa: </w:t>
      </w:r>
    </w:p>
    <w:p w14:paraId="15755438" w14:textId="77777777" w:rsidR="005F0A02" w:rsidRP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 xml:space="preserve">La fecha de realización del pago, que debe ser como máximo la fecha límite del plazo de justificación.  </w:t>
      </w:r>
    </w:p>
    <w:p w14:paraId="512CA230" w14:textId="77777777" w:rsidR="005F0A02" w:rsidRP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 xml:space="preserve">La identificación del destinatario del pago y del ordenante </w:t>
      </w:r>
      <w:proofErr w:type="gramStart"/>
      <w:r w:rsidRPr="005F0A02">
        <w:rPr>
          <w:rFonts w:cs="Open Sans"/>
          <w:sz w:val="18"/>
          <w:szCs w:val="18"/>
        </w:rPr>
        <w:t>del mismo</w:t>
      </w:r>
      <w:proofErr w:type="gramEnd"/>
      <w:r w:rsidRPr="005F0A02">
        <w:rPr>
          <w:rFonts w:cs="Open Sans"/>
          <w:sz w:val="18"/>
          <w:szCs w:val="18"/>
        </w:rPr>
        <w:t xml:space="preserve">, que deberá ser el beneficiario de la ayuda (coincidencia de NIF y denominación social). </w:t>
      </w:r>
    </w:p>
    <w:p w14:paraId="3856EDF8" w14:textId="77777777" w:rsidR="005F0A02" w:rsidRP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 xml:space="preserve">El concepto por el que se ordena el pago, con remisión al número/s de factura/s a que corresponde (si el documento de pago no hace referencia a la factura, deberá ir acompañado de la documentación que permita verificar de forma inequívoca la correspondencia entre el gasto y el pago).  </w:t>
      </w:r>
    </w:p>
    <w:p w14:paraId="79F41776" w14:textId="77777777" w:rsidR="005F0A02" w:rsidRPr="005F0A02" w:rsidRDefault="005F0A02" w:rsidP="005F0A02">
      <w:pPr>
        <w:pStyle w:val="Prrafodelista"/>
        <w:numPr>
          <w:ilvl w:val="1"/>
          <w:numId w:val="21"/>
        </w:numPr>
        <w:spacing w:after="120"/>
        <w:contextualSpacing/>
        <w:rPr>
          <w:rFonts w:cs="Open Sans"/>
          <w:sz w:val="18"/>
          <w:szCs w:val="18"/>
        </w:rPr>
      </w:pPr>
      <w:r w:rsidRPr="005F0A02">
        <w:rPr>
          <w:rFonts w:cs="Open Sans"/>
          <w:sz w:val="18"/>
          <w:szCs w:val="18"/>
        </w:rPr>
        <w:t xml:space="preserve">Cuando el gasto no haya sido pagado de manera individual y esté incluido en un pago global, será necesario presentar la remesa donde se reflejen los gastos de manera desglosada y el importe total. </w:t>
      </w:r>
    </w:p>
    <w:p w14:paraId="3F9CB060" w14:textId="77777777" w:rsidR="00EE0D49" w:rsidRPr="00D30C3C" w:rsidRDefault="00EE0D49" w:rsidP="00620F3B">
      <w:pPr>
        <w:pStyle w:val="Ttulo3"/>
      </w:pPr>
      <w:r w:rsidRPr="00A00942">
        <w:t>OFERTAS</w:t>
      </w:r>
      <w:r w:rsidRPr="00D30C3C">
        <w:t xml:space="preserve"> ALTERNATIVAS</w:t>
      </w:r>
    </w:p>
    <w:p w14:paraId="7927346E" w14:textId="77777777" w:rsidR="00EE0D49" w:rsidRPr="00685A34" w:rsidRDefault="00EE0D49" w:rsidP="00A617AC">
      <w:pPr>
        <w:spacing w:before="120" w:after="12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A664DD">
        <w:rPr>
          <w:sz w:val="18"/>
          <w:szCs w:val="18"/>
        </w:rPr>
        <w:t>por haberse producido cambios en las inversiones y gastos inicialmente presentados</w:t>
      </w:r>
      <w:r w:rsidRPr="001B37E9">
        <w:rPr>
          <w:sz w:val="18"/>
          <w:szCs w:val="18"/>
        </w:rPr>
        <w:t>.</w:t>
      </w:r>
    </w:p>
    <w:p w14:paraId="70134CD4" w14:textId="77777777" w:rsidR="00EE0D49" w:rsidRPr="00D30C3C" w:rsidRDefault="00EE0D49" w:rsidP="00A617AC">
      <w:pPr>
        <w:spacing w:before="120" w:after="120"/>
        <w:rPr>
          <w:sz w:val="18"/>
          <w:szCs w:val="18"/>
        </w:rPr>
      </w:pPr>
      <w:r w:rsidRPr="00D30C3C">
        <w:rPr>
          <w:sz w:val="18"/>
          <w:szCs w:val="18"/>
        </w:rPr>
        <w:lastRenderedPageBreak/>
        <w:t>En todo caso deben contener la descripción de la inversión o gasto, fecha de emisión o consulta, y la identificación del remitente como empresario.</w:t>
      </w:r>
    </w:p>
    <w:p w14:paraId="2F775E5F" w14:textId="77777777" w:rsidR="00EE0D49"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4DF885D2" w14:textId="4FCF9AC8" w:rsidR="009A051F" w:rsidRPr="00937A10" w:rsidRDefault="009A051F" w:rsidP="009A051F">
      <w:pPr>
        <w:pStyle w:val="Ttulo3"/>
      </w:pPr>
      <w:r w:rsidRPr="00937A10">
        <w:t>MOROSIDAD</w:t>
      </w:r>
      <w:r w:rsidR="00A00A56">
        <w:t xml:space="preserve"> </w:t>
      </w:r>
    </w:p>
    <w:p w14:paraId="20803B6C" w14:textId="77777777" w:rsidR="00FA16FD" w:rsidRPr="003E092C" w:rsidRDefault="00FA16FD" w:rsidP="00FA16FD">
      <w:pPr>
        <w:spacing w:before="120" w:after="120"/>
        <w:rPr>
          <w:rFonts w:cs="Open Sans"/>
          <w:sz w:val="18"/>
          <w:szCs w:val="18"/>
        </w:rPr>
      </w:pPr>
      <w:r w:rsidRPr="003E092C">
        <w:rPr>
          <w:rFonts w:cs="Open Sans"/>
          <w:sz w:val="18"/>
          <w:szCs w:val="18"/>
        </w:rPr>
        <w:t xml:space="preserve">Con carácter general, </w:t>
      </w:r>
      <w:r w:rsidRPr="003E092C">
        <w:rPr>
          <w:rFonts w:cs="Open Sans"/>
          <w:b/>
          <w:bCs/>
          <w:sz w:val="18"/>
          <w:szCs w:val="18"/>
        </w:rPr>
        <w:t>para todas las entidades beneficiarias</w:t>
      </w:r>
      <w:r w:rsidRPr="003E092C">
        <w:rPr>
          <w:rFonts w:cs="Open Sans"/>
          <w:sz w:val="18"/>
          <w:szCs w:val="18"/>
        </w:rPr>
        <w:t>, los gastos sólo serán admisibles si los pagos correspondientes han sido abonados en los plazos establecidos en</w:t>
      </w:r>
      <w:r w:rsidRPr="003E092C">
        <w:rPr>
          <w:rFonts w:cs="Open Sans"/>
          <w:sz w:val="18"/>
          <w:szCs w:val="18"/>
          <w:lang w:val="es-ES_tradnl"/>
        </w:rPr>
        <w:t xml:space="preserve"> el artículo 4 de </w:t>
      </w:r>
      <w:r w:rsidRPr="003E092C">
        <w:rPr>
          <w:rFonts w:cs="Open Sans"/>
          <w:sz w:val="18"/>
          <w:szCs w:val="18"/>
        </w:rPr>
        <w:t>la Ley 3/2004, por la que se establecen medidas de lucha contra la morosidad en las operaciones comerciales, que como regla general es de</w:t>
      </w:r>
      <w:r w:rsidRPr="003E092C">
        <w:rPr>
          <w:rFonts w:cs="Open Sans"/>
          <w:b/>
          <w:sz w:val="18"/>
          <w:szCs w:val="18"/>
        </w:rPr>
        <w:t xml:space="preserve"> 30 días naturales </w:t>
      </w:r>
      <w:r w:rsidRPr="003E092C">
        <w:rPr>
          <w:rFonts w:cs="Open Sans"/>
          <w:bCs/>
          <w:sz w:val="18"/>
          <w:szCs w:val="18"/>
        </w:rPr>
        <w:t xml:space="preserve">después de la fecha de recepción de las mercancías o prestación de los servicios, incluso cuando hubiera recibido la factura o solicitud de pago equivalente con anterioridad, o de </w:t>
      </w:r>
      <w:r w:rsidRPr="003E092C">
        <w:rPr>
          <w:rFonts w:cs="Open Sans"/>
          <w:b/>
          <w:sz w:val="18"/>
          <w:szCs w:val="18"/>
        </w:rPr>
        <w:t>60 días naturales si existe de un pacto entre las partes</w:t>
      </w:r>
      <w:r w:rsidRPr="003E092C">
        <w:rPr>
          <w:rFonts w:cs="Open Sans"/>
          <w:bCs/>
          <w:sz w:val="18"/>
          <w:szCs w:val="18"/>
        </w:rPr>
        <w:t xml:space="preserve">, el cual deberá ser debidamente acreditado. </w:t>
      </w:r>
      <w:r w:rsidRPr="003E092C">
        <w:rPr>
          <w:rFonts w:cs="Open Sans"/>
          <w:b/>
          <w:sz w:val="18"/>
          <w:szCs w:val="18"/>
        </w:rPr>
        <w:t>Los gastos que no cumplan estos plazos de pago serán excluidos del gasto subvencionable, lo que conllevará una reducción de la subvención concedida</w:t>
      </w:r>
      <w:r w:rsidRPr="003E092C">
        <w:rPr>
          <w:rFonts w:cs="Open Sans"/>
          <w:sz w:val="18"/>
          <w:szCs w:val="18"/>
        </w:rPr>
        <w:t>.</w:t>
      </w:r>
    </w:p>
    <w:p w14:paraId="4F304E18" w14:textId="68AC9E7D" w:rsidR="00B84517" w:rsidRPr="00B84517" w:rsidRDefault="00B84517" w:rsidP="00B84517">
      <w:pPr>
        <w:spacing w:before="120" w:after="120"/>
        <w:rPr>
          <w:b/>
          <w:bCs/>
          <w:sz w:val="18"/>
          <w:szCs w:val="18"/>
        </w:rPr>
      </w:pPr>
      <w:r w:rsidRPr="00B84517">
        <w:rPr>
          <w:bCs/>
          <w:sz w:val="18"/>
          <w:szCs w:val="18"/>
        </w:rPr>
        <w:t xml:space="preserve">Por otra parte, cuando la </w:t>
      </w:r>
      <w:r w:rsidRPr="00B84517">
        <w:rPr>
          <w:b/>
          <w:bCs/>
          <w:sz w:val="18"/>
          <w:szCs w:val="18"/>
        </w:rPr>
        <w:t>ayuda aprobada</w:t>
      </w:r>
      <w:r w:rsidR="004B736B">
        <w:rPr>
          <w:b/>
          <w:bCs/>
          <w:sz w:val="18"/>
          <w:szCs w:val="18"/>
        </w:rPr>
        <w:t xml:space="preserve"> a una empresa</w:t>
      </w:r>
      <w:r w:rsidRPr="00B84517">
        <w:rPr>
          <w:bCs/>
          <w:sz w:val="18"/>
          <w:szCs w:val="18"/>
        </w:rPr>
        <w:t xml:space="preserve"> sea </w:t>
      </w:r>
      <w:r w:rsidRPr="00B84517">
        <w:rPr>
          <w:b/>
          <w:bCs/>
          <w:sz w:val="18"/>
          <w:szCs w:val="18"/>
        </w:rPr>
        <w:t>superior a 30.000,00 €,</w:t>
      </w:r>
      <w:r w:rsidRPr="00B84517">
        <w:rPr>
          <w:bCs/>
          <w:sz w:val="18"/>
          <w:szCs w:val="18"/>
        </w:rPr>
        <w:t xml:space="preserve"> y </w:t>
      </w:r>
      <w:r w:rsidRPr="00B84517">
        <w:rPr>
          <w:b/>
          <w:bCs/>
          <w:sz w:val="18"/>
          <w:szCs w:val="18"/>
        </w:rPr>
        <w:t>de acuerdo con la normativa contable</w:t>
      </w:r>
      <w:r w:rsidRPr="00B84517">
        <w:rPr>
          <w:bCs/>
          <w:sz w:val="18"/>
          <w:szCs w:val="18"/>
        </w:rPr>
        <w:t xml:space="preserve"> el beneficiario </w:t>
      </w:r>
      <w:r w:rsidRPr="00B84517">
        <w:rPr>
          <w:b/>
          <w:bCs/>
          <w:sz w:val="18"/>
          <w:szCs w:val="18"/>
        </w:rPr>
        <w:t xml:space="preserve">no pueda presentar cuenta de pérdidas y ganancias abreviada </w:t>
      </w:r>
      <w:r w:rsidRPr="00B84517">
        <w:rPr>
          <w:sz w:val="18"/>
          <w:szCs w:val="18"/>
        </w:rPr>
        <w:t>y alcance el nivel de cumplimiento de los plazos de pago previstos en la Ley 3/2004, de 29 de diciembre,</w:t>
      </w:r>
      <w:r w:rsidRPr="00B84517">
        <w:rPr>
          <w:b/>
          <w:bCs/>
          <w:sz w:val="18"/>
          <w:szCs w:val="18"/>
        </w:rPr>
        <w:t xml:space="preserve"> deberá aportar con la cuenta justificativa:</w:t>
      </w:r>
    </w:p>
    <w:p w14:paraId="0B30D0BA" w14:textId="77777777" w:rsidR="00B84517" w:rsidRPr="00B84517" w:rsidRDefault="00B84517" w:rsidP="00B84517">
      <w:pPr>
        <w:numPr>
          <w:ilvl w:val="0"/>
          <w:numId w:val="19"/>
        </w:numPr>
        <w:spacing w:before="120" w:after="120"/>
        <w:rPr>
          <w:sz w:val="18"/>
          <w:szCs w:val="18"/>
        </w:rPr>
      </w:pPr>
      <w:r w:rsidRPr="00B84517">
        <w:rPr>
          <w:b/>
          <w:bCs/>
          <w:sz w:val="18"/>
          <w:szCs w:val="18"/>
        </w:rPr>
        <w:t xml:space="preserve">Certificación emitida por auditor </w:t>
      </w:r>
      <w:r w:rsidRPr="00B84517">
        <w:rPr>
          <w:sz w:val="18"/>
          <w:szCs w:val="18"/>
        </w:rPr>
        <w:t>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o</w:t>
      </w:r>
    </w:p>
    <w:p w14:paraId="6AC43986" w14:textId="77777777" w:rsidR="00B84517" w:rsidRPr="00B84517" w:rsidRDefault="00B84517" w:rsidP="00B84517">
      <w:pPr>
        <w:numPr>
          <w:ilvl w:val="0"/>
          <w:numId w:val="19"/>
        </w:numPr>
        <w:spacing w:before="120" w:after="120"/>
        <w:rPr>
          <w:sz w:val="18"/>
          <w:szCs w:val="18"/>
          <w:lang w:val="es-ES_tradnl"/>
        </w:rPr>
      </w:pPr>
      <w:r w:rsidRPr="00B84517">
        <w:rPr>
          <w:b/>
          <w:bCs/>
          <w:sz w:val="18"/>
          <w:szCs w:val="18"/>
        </w:rPr>
        <w:t xml:space="preserve">Informe de Procedimientos Acordados </w:t>
      </w:r>
      <w:r w:rsidRPr="00B84517">
        <w:rPr>
          <w:sz w:val="18"/>
          <w:szCs w:val="18"/>
        </w:rPr>
        <w:t xml:space="preserve">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B84517">
        <w:rPr>
          <w:i/>
          <w:iCs/>
          <w:sz w:val="18"/>
          <w:szCs w:val="18"/>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114FE4DA" w14:textId="77777777" w:rsidR="00B84517" w:rsidRPr="00B84517" w:rsidRDefault="00B84517" w:rsidP="009A051F">
      <w:pPr>
        <w:spacing w:before="120" w:after="120"/>
        <w:rPr>
          <w:bCs/>
          <w:sz w:val="18"/>
          <w:szCs w:val="18"/>
          <w:lang w:val="es-ES_tradnl"/>
        </w:rPr>
      </w:pPr>
    </w:p>
    <w:p w14:paraId="14289A43" w14:textId="77777777" w:rsidR="00EE0D49" w:rsidRPr="00D30C3C" w:rsidRDefault="00EE0D49" w:rsidP="00A617AC">
      <w:pPr>
        <w:pStyle w:val="Ttulo2"/>
      </w:pPr>
      <w:r w:rsidRPr="00D30C3C">
        <w:t xml:space="preserve">REQUISITOS </w:t>
      </w:r>
      <w:r w:rsidRPr="005F3603">
        <w:t>CONTABLES</w:t>
      </w:r>
    </w:p>
    <w:p w14:paraId="30E20ADB" w14:textId="58E55427" w:rsidR="007A1956" w:rsidRDefault="00EE0D49" w:rsidP="007A1956">
      <w:pPr>
        <w:spacing w:after="120"/>
        <w:rPr>
          <w:sz w:val="18"/>
          <w:szCs w:val="18"/>
        </w:rPr>
      </w:pPr>
      <w:r w:rsidRPr="00D30C3C">
        <w:rPr>
          <w:sz w:val="18"/>
          <w:szCs w:val="18"/>
        </w:rPr>
        <w:t>La e</w:t>
      </w:r>
      <w:r w:rsidR="00403AEC">
        <w:rPr>
          <w:sz w:val="18"/>
          <w:szCs w:val="18"/>
        </w:rPr>
        <w:t>ntid</w:t>
      </w:r>
      <w:r w:rsidRPr="00D30C3C">
        <w:rPr>
          <w:sz w:val="18"/>
          <w:szCs w:val="18"/>
        </w:rPr>
        <w:t>a</w:t>
      </w:r>
      <w:r w:rsidR="00403AEC">
        <w:rPr>
          <w:sz w:val="18"/>
          <w:szCs w:val="18"/>
        </w:rPr>
        <w:t>d</w:t>
      </w:r>
      <w:r w:rsidRPr="00D30C3C">
        <w:rPr>
          <w:sz w:val="18"/>
          <w:szCs w:val="18"/>
        </w:rPr>
        <w:t xml:space="preserve"> beneficiaria deberá </w:t>
      </w:r>
      <w:r w:rsidR="007A1956" w:rsidRPr="007A1956">
        <w:rPr>
          <w:sz w:val="18"/>
          <w:szCs w:val="18"/>
        </w:rPr>
        <w:t>mantener registros contables independientes o utilizar códigos de contabilidad apropiados para todas las transacciones vinculadas a</w:t>
      </w:r>
      <w:r w:rsidR="00745DDF">
        <w:rPr>
          <w:sz w:val="18"/>
          <w:szCs w:val="18"/>
        </w:rPr>
        <w:t xml:space="preserve"> </w:t>
      </w:r>
      <w:r w:rsidR="007A1956" w:rsidRPr="007A1956">
        <w:rPr>
          <w:sz w:val="18"/>
          <w:szCs w:val="18"/>
        </w:rPr>
        <w:t>l</w:t>
      </w:r>
      <w:r w:rsidR="00745DDF">
        <w:rPr>
          <w:sz w:val="18"/>
          <w:szCs w:val="18"/>
        </w:rPr>
        <w:t>a</w:t>
      </w:r>
      <w:r w:rsidR="007A1956" w:rsidRPr="007A1956">
        <w:rPr>
          <w:sz w:val="18"/>
          <w:szCs w:val="18"/>
        </w:rPr>
        <w:t xml:space="preserve"> </w:t>
      </w:r>
      <w:r w:rsidR="00745DDF">
        <w:rPr>
          <w:sz w:val="18"/>
          <w:szCs w:val="18"/>
        </w:rPr>
        <w:t>actuación</w:t>
      </w:r>
      <w:r w:rsidR="007A1956" w:rsidRPr="007A1956">
        <w:rPr>
          <w:sz w:val="18"/>
          <w:szCs w:val="18"/>
        </w:rPr>
        <w:t>.</w:t>
      </w:r>
    </w:p>
    <w:p w14:paraId="069F8723" w14:textId="4A8BC9C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 (art. 4.k del Reglamento UE 1042/2014)</w:t>
      </w:r>
      <w:r>
        <w:rPr>
          <w:sz w:val="18"/>
          <w:szCs w:val="18"/>
        </w:rPr>
        <w:t xml:space="preserve">, se realizará teniendo en cuenta las normas de contabilidad nacional, </w:t>
      </w:r>
      <w:r w:rsidRPr="009107B0">
        <w:rPr>
          <w:b/>
          <w:sz w:val="18"/>
          <w:szCs w:val="18"/>
        </w:rPr>
        <w:t xml:space="preserve">sin </w:t>
      </w:r>
      <w:proofErr w:type="gramStart"/>
      <w:r w:rsidRPr="009107B0">
        <w:rPr>
          <w:b/>
          <w:sz w:val="18"/>
          <w:szCs w:val="18"/>
        </w:rPr>
        <w:t>que</w:t>
      </w:r>
      <w:proofErr w:type="gramEnd"/>
      <w:r w:rsidRPr="009107B0">
        <w:rPr>
          <w:b/>
          <w:sz w:val="18"/>
          <w:szCs w:val="18"/>
        </w:rPr>
        <w:t xml:space="preserv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483494E0"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w:t>
      </w:r>
      <w:r w:rsidR="007A1956">
        <w:rPr>
          <w:b/>
          <w:sz w:val="18"/>
          <w:szCs w:val="18"/>
          <w:u w:val="single"/>
        </w:rPr>
        <w:t>propi</w:t>
      </w:r>
      <w:r w:rsidRPr="0018321A">
        <w:rPr>
          <w:b/>
          <w:sz w:val="18"/>
          <w:szCs w:val="18"/>
          <w:u w:val="single"/>
        </w:rPr>
        <w:t>ado”?</w:t>
      </w:r>
    </w:p>
    <w:p w14:paraId="73C797EA" w14:textId="77777777" w:rsidR="00EE0D49" w:rsidRPr="0018321A" w:rsidRDefault="00EE0D49" w:rsidP="00EE0D49">
      <w:pPr>
        <w:rPr>
          <w:b/>
          <w:sz w:val="18"/>
          <w:szCs w:val="18"/>
          <w:u w:val="single"/>
        </w:rPr>
      </w:pPr>
    </w:p>
    <w:p w14:paraId="4B1BDD4D" w14:textId="082B640D"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w:t>
      </w:r>
      <w:r w:rsidR="00745DDF">
        <w:rPr>
          <w:sz w:val="18"/>
          <w:szCs w:val="18"/>
        </w:rPr>
        <w:t xml:space="preserve"> </w:t>
      </w:r>
      <w:r w:rsidRPr="00FC0F58">
        <w:rPr>
          <w:sz w:val="18"/>
          <w:szCs w:val="18"/>
        </w:rPr>
        <w:t>l</w:t>
      </w:r>
      <w:r w:rsidR="00745DDF">
        <w:rPr>
          <w:sz w:val="18"/>
          <w:szCs w:val="18"/>
        </w:rPr>
        <w:t>a</w:t>
      </w:r>
      <w:r w:rsidRPr="00FC0F58">
        <w:rPr>
          <w:sz w:val="18"/>
          <w:szCs w:val="18"/>
        </w:rPr>
        <w:t xml:space="preserve"> </w:t>
      </w:r>
      <w:r w:rsidR="00745DDF">
        <w:rPr>
          <w:sz w:val="18"/>
          <w:szCs w:val="18"/>
        </w:rPr>
        <w:t>actuación</w:t>
      </w:r>
      <w:r w:rsidRPr="00FC0F58">
        <w:rPr>
          <w:sz w:val="18"/>
          <w:szCs w:val="18"/>
        </w:rPr>
        <w:t xml:space="preserve"> de cada concepto de gasto imputado</w:t>
      </w:r>
      <w:r w:rsidRPr="00FC0F58">
        <w:rPr>
          <w:b/>
          <w:sz w:val="18"/>
          <w:szCs w:val="18"/>
        </w:rPr>
        <w:t xml:space="preserve"> </w:t>
      </w:r>
      <w:r w:rsidRPr="00FC0F58">
        <w:rPr>
          <w:sz w:val="18"/>
          <w:szCs w:val="18"/>
        </w:rPr>
        <w:t>a</w:t>
      </w:r>
      <w:r w:rsidR="00745DDF">
        <w:rPr>
          <w:sz w:val="18"/>
          <w:szCs w:val="18"/>
        </w:rPr>
        <w:t xml:space="preserve"> </w:t>
      </w:r>
      <w:r w:rsidRPr="00FC0F58">
        <w:rPr>
          <w:sz w:val="18"/>
          <w:szCs w:val="18"/>
        </w:rPr>
        <w:t>l</w:t>
      </w:r>
      <w:r w:rsidR="00745DDF">
        <w:rPr>
          <w:sz w:val="18"/>
          <w:szCs w:val="18"/>
        </w:rPr>
        <w:t>a</w:t>
      </w:r>
      <w:r w:rsidRPr="00FC0F58">
        <w:rPr>
          <w:sz w:val="18"/>
          <w:szCs w:val="18"/>
        </w:rPr>
        <w:t xml:space="preserve"> mism</w:t>
      </w:r>
      <w:r w:rsidR="00745DDF">
        <w:rPr>
          <w:sz w:val="18"/>
          <w:szCs w:val="18"/>
        </w:rPr>
        <w:t>a</w:t>
      </w:r>
      <w:r w:rsidRPr="00FC0F58">
        <w:rPr>
          <w:b/>
          <w:sz w:val="18"/>
          <w:szCs w:val="18"/>
        </w:rPr>
        <w:t xml:space="preserve"> (es decir </w:t>
      </w:r>
      <w:r w:rsidRPr="00FC0F58">
        <w:rPr>
          <w:b/>
          <w:sz w:val="18"/>
          <w:szCs w:val="18"/>
          <w:u w:val="single"/>
        </w:rPr>
        <w:t xml:space="preserve">en </w:t>
      </w:r>
      <w:proofErr w:type="spellStart"/>
      <w:r w:rsidRPr="00FC0F58">
        <w:rPr>
          <w:b/>
          <w:sz w:val="18"/>
          <w:szCs w:val="18"/>
          <w:u w:val="single"/>
        </w:rPr>
        <w:t>el</w:t>
      </w:r>
      <w:proofErr w:type="spellEnd"/>
      <w:r w:rsidRPr="00FC0F58">
        <w:rPr>
          <w:b/>
          <w:sz w:val="18"/>
          <w:szCs w:val="18"/>
          <w:u w:val="single"/>
        </w:rPr>
        <w:t xml:space="preserve"> % de asignación dado en la justificación,</w:t>
      </w:r>
      <w:r w:rsidRPr="00FC0F58">
        <w:rPr>
          <w:b/>
          <w:sz w:val="18"/>
          <w:szCs w:val="18"/>
        </w:rPr>
        <w:t xml:space="preserve"> el resto de </w:t>
      </w:r>
      <w:proofErr w:type="gramStart"/>
      <w:r w:rsidRPr="00FC0F58">
        <w:rPr>
          <w:b/>
          <w:sz w:val="18"/>
          <w:szCs w:val="18"/>
        </w:rPr>
        <w:t>gastos</w:t>
      </w:r>
      <w:proofErr w:type="gramEnd"/>
      <w:r w:rsidRPr="00FC0F58">
        <w:rPr>
          <w:b/>
          <w:sz w:val="18"/>
          <w:szCs w:val="18"/>
        </w:rPr>
        <w:t xml:space="preserve">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11D69C8B" w:rsidR="00DF2027" w:rsidRDefault="00DF2027" w:rsidP="00DF2027">
      <w:pPr>
        <w:ind w:left="284"/>
        <w:rPr>
          <w:i/>
          <w:sz w:val="18"/>
          <w:szCs w:val="18"/>
        </w:rPr>
      </w:pPr>
      <w:r w:rsidRPr="00A22994">
        <w:rPr>
          <w:i/>
          <w:sz w:val="18"/>
          <w:szCs w:val="18"/>
        </w:rPr>
        <w:lastRenderedPageBreak/>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24</w:t>
      </w:r>
      <w:r w:rsidRPr="00325055">
        <w:rPr>
          <w:i/>
          <w:sz w:val="18"/>
          <w:szCs w:val="18"/>
        </w:rPr>
        <w:t xml:space="preserve">/000999) </w:t>
      </w:r>
      <w:r>
        <w:rPr>
          <w:i/>
          <w:sz w:val="18"/>
          <w:szCs w:val="18"/>
        </w:rPr>
        <w:t>para un</w:t>
      </w:r>
      <w:r w:rsidR="00F33314">
        <w:rPr>
          <w:i/>
          <w:sz w:val="18"/>
          <w:szCs w:val="18"/>
        </w:rPr>
        <w:t>a</w:t>
      </w:r>
      <w:r>
        <w:rPr>
          <w:i/>
          <w:sz w:val="18"/>
          <w:szCs w:val="18"/>
        </w:rPr>
        <w:t xml:space="preserve"> </w:t>
      </w:r>
      <w:r w:rsidR="00F33314">
        <w:rPr>
          <w:i/>
          <w:sz w:val="18"/>
          <w:szCs w:val="18"/>
        </w:rPr>
        <w:t>actuación</w:t>
      </w:r>
      <w:r>
        <w:rPr>
          <w:i/>
          <w:sz w:val="18"/>
          <w:szCs w:val="18"/>
        </w:rPr>
        <w:t xml:space="preserve">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5C92656D" w14:textId="77777777" w:rsidR="00DF2027" w:rsidRDefault="00DF2027" w:rsidP="00DF2027">
      <w:pPr>
        <w:numPr>
          <w:ilvl w:val="0"/>
          <w:numId w:val="5"/>
        </w:numPr>
        <w:tabs>
          <w:tab w:val="right" w:pos="8505"/>
        </w:tabs>
        <w:ind w:left="1135"/>
      </w:pPr>
      <w:r>
        <w:t>Equipos para I+D+i</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62D811B9" w14:textId="77777777" w:rsidR="00DF2027" w:rsidRDefault="00DF2027" w:rsidP="00DF2027">
      <w:pPr>
        <w:numPr>
          <w:ilvl w:val="0"/>
          <w:numId w:val="5"/>
        </w:numPr>
        <w:tabs>
          <w:tab w:val="right" w:pos="8505"/>
        </w:tabs>
        <w:ind w:left="1135"/>
      </w:pPr>
      <w:r>
        <w:t>Equipos para I+D+i</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374778FF" w:rsidR="00DF2027" w:rsidRDefault="00DF2027" w:rsidP="00DF2027">
      <w:pPr>
        <w:numPr>
          <w:ilvl w:val="0"/>
          <w:numId w:val="5"/>
        </w:numPr>
        <w:tabs>
          <w:tab w:val="right" w:pos="8505"/>
        </w:tabs>
        <w:spacing w:before="120"/>
        <w:ind w:left="1134" w:hanging="357"/>
      </w:pPr>
      <w:r>
        <w:t>Nóminas:</w:t>
      </w:r>
      <w:r>
        <w:tab/>
        <w:t>640</w:t>
      </w:r>
      <w:r>
        <w:rPr>
          <w:b/>
        </w:rPr>
        <w:t>24</w:t>
      </w:r>
      <w:r w:rsidRPr="008E1F64">
        <w:rPr>
          <w:b/>
        </w:rPr>
        <w:t>999</w:t>
      </w:r>
      <w:r>
        <w:t>0</w:t>
      </w:r>
    </w:p>
    <w:p w14:paraId="15A8A0DA" w14:textId="0D7F19DD" w:rsidR="00DF2027" w:rsidRDefault="00DF2027" w:rsidP="00DF2027">
      <w:pPr>
        <w:numPr>
          <w:ilvl w:val="0"/>
          <w:numId w:val="5"/>
        </w:numPr>
        <w:tabs>
          <w:tab w:val="right" w:pos="8505"/>
        </w:tabs>
        <w:ind w:left="1135"/>
      </w:pPr>
      <w:r>
        <w:t>Equipos para I+D+i</w:t>
      </w:r>
      <w:r>
        <w:tab/>
        <w:t>212</w:t>
      </w:r>
      <w:r>
        <w:rPr>
          <w:b/>
          <w:bCs/>
        </w:rPr>
        <w:t>24</w:t>
      </w:r>
      <w:r w:rsidRPr="00DF2027">
        <w:rPr>
          <w:b/>
          <w:bCs/>
        </w:rPr>
        <w:t>999</w:t>
      </w:r>
      <w:r>
        <w:t>0</w:t>
      </w:r>
    </w:p>
    <w:p w14:paraId="012F8D5C" w14:textId="7ED645FF" w:rsidR="00DF2027" w:rsidRDefault="00DF2027" w:rsidP="00DF2027">
      <w:pPr>
        <w:numPr>
          <w:ilvl w:val="0"/>
          <w:numId w:val="5"/>
        </w:numPr>
        <w:tabs>
          <w:tab w:val="right" w:pos="8505"/>
        </w:tabs>
        <w:ind w:left="1135"/>
      </w:pPr>
      <w:r>
        <w:t>Materiales o suministros:</w:t>
      </w:r>
      <w:r>
        <w:tab/>
        <w:t>602</w:t>
      </w:r>
      <w:r>
        <w:rPr>
          <w:b/>
          <w:bCs/>
        </w:rPr>
        <w:t>24</w:t>
      </w:r>
      <w:r w:rsidRPr="00DF2027">
        <w:rPr>
          <w:b/>
          <w:bCs/>
        </w:rPr>
        <w:t>999</w:t>
      </w:r>
      <w:r>
        <w:t>0</w:t>
      </w:r>
    </w:p>
    <w:p w14:paraId="184EC4D0" w14:textId="65963C01" w:rsidR="00DF2027" w:rsidRDefault="00DF2027" w:rsidP="00DF2027">
      <w:pPr>
        <w:numPr>
          <w:ilvl w:val="0"/>
          <w:numId w:val="5"/>
        </w:numPr>
        <w:tabs>
          <w:tab w:val="right" w:pos="8505"/>
        </w:tabs>
        <w:ind w:left="1135"/>
      </w:pPr>
      <w:r>
        <w:t>Patentes y propiedad industrial:</w:t>
      </w:r>
      <w:r>
        <w:tab/>
        <w:t>203</w:t>
      </w:r>
      <w:r>
        <w:rPr>
          <w:b/>
          <w:bCs/>
        </w:rPr>
        <w:t>24</w:t>
      </w:r>
      <w:r w:rsidRPr="00DF2027">
        <w:rPr>
          <w:b/>
          <w:bCs/>
        </w:rPr>
        <w:t>999</w:t>
      </w:r>
      <w:r>
        <w:t>0</w:t>
      </w:r>
    </w:p>
    <w:p w14:paraId="20E1107E" w14:textId="68C5557B" w:rsidR="00DF2027" w:rsidRDefault="00DF2027" w:rsidP="00DF2027">
      <w:pPr>
        <w:numPr>
          <w:ilvl w:val="0"/>
          <w:numId w:val="5"/>
        </w:numPr>
        <w:tabs>
          <w:tab w:val="right" w:pos="8505"/>
        </w:tabs>
        <w:ind w:left="1135"/>
      </w:pPr>
      <w:r>
        <w:t>Material publicitario:</w:t>
      </w:r>
      <w:r>
        <w:tab/>
        <w:t>627</w:t>
      </w:r>
      <w:r>
        <w:rPr>
          <w:b/>
          <w:bCs/>
        </w:rPr>
        <w:t>24</w:t>
      </w:r>
      <w:r w:rsidRPr="00DF2027">
        <w:rPr>
          <w:b/>
          <w:bCs/>
        </w:rPr>
        <w:t>999</w:t>
      </w:r>
      <w:r>
        <w:t>0</w:t>
      </w:r>
    </w:p>
    <w:p w14:paraId="75428833" w14:textId="1EBFA535" w:rsidR="00DF2027" w:rsidRDefault="00DF2027" w:rsidP="00DF2027">
      <w:pPr>
        <w:numPr>
          <w:ilvl w:val="0"/>
          <w:numId w:val="5"/>
        </w:numPr>
        <w:tabs>
          <w:tab w:val="right" w:pos="8505"/>
        </w:tabs>
        <w:ind w:left="1135"/>
      </w:pPr>
      <w:r>
        <w:t>Viajes o ferias comerciales:</w:t>
      </w:r>
      <w:r>
        <w:tab/>
        <w:t>627</w:t>
      </w:r>
      <w:r>
        <w:rPr>
          <w:b/>
          <w:bCs/>
        </w:rPr>
        <w:t>24</w:t>
      </w:r>
      <w:r w:rsidRPr="00DF2027">
        <w:rPr>
          <w:b/>
          <w:bCs/>
        </w:rPr>
        <w:t>999</w:t>
      </w:r>
      <w:r>
        <w:t>0</w:t>
      </w:r>
    </w:p>
    <w:p w14:paraId="4A648A09" w14:textId="77777777" w:rsidR="00DF2027" w:rsidRPr="001754DF" w:rsidRDefault="00DF2027" w:rsidP="00DF2027">
      <w:pPr>
        <w:ind w:left="284"/>
        <w:rPr>
          <w:sz w:val="18"/>
          <w:szCs w:val="18"/>
        </w:rPr>
      </w:pPr>
    </w:p>
    <w:p w14:paraId="786BC62E" w14:textId="5D87C1CC"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w:t>
      </w:r>
      <w:r w:rsidR="008E6A52">
        <w:rPr>
          <w:sz w:val="18"/>
          <w:szCs w:val="18"/>
        </w:rPr>
        <w:t>entidad</w:t>
      </w:r>
      <w:r w:rsidRPr="00DF2027">
        <w:rPr>
          <w:sz w:val="18"/>
          <w:szCs w:val="18"/>
        </w:rPr>
        <w:t xml:space="preserve">, permite </w:t>
      </w:r>
      <w:r w:rsidRPr="00DF2027">
        <w:rPr>
          <w:b/>
          <w:sz w:val="18"/>
          <w:szCs w:val="18"/>
        </w:rPr>
        <w:t>marcar las cuentas por proyectos</w:t>
      </w:r>
      <w:r w:rsidRPr="00DF2027">
        <w:rPr>
          <w:sz w:val="18"/>
          <w:szCs w:val="18"/>
        </w:rPr>
        <w:t xml:space="preserve"> para su control por gastos-ingresos-activos, de tal forma </w:t>
      </w:r>
      <w:proofErr w:type="gramStart"/>
      <w:r w:rsidRPr="00DF2027">
        <w:rPr>
          <w:sz w:val="18"/>
          <w:szCs w:val="18"/>
        </w:rPr>
        <w:t>que</w:t>
      </w:r>
      <w:proofErr w:type="gramEnd"/>
      <w:r w:rsidRPr="00DF2027">
        <w:rPr>
          <w:sz w:val="18"/>
          <w:szCs w:val="18"/>
        </w:rPr>
        <w:t xml:space="preserve"> aunque se contabilicen junto al resto de activos o gastos similares, se pueda extraer de forma unívoca los pertenecientes a un</w:t>
      </w:r>
      <w:r w:rsidR="004B14D6">
        <w:rPr>
          <w:sz w:val="18"/>
          <w:szCs w:val="18"/>
        </w:rPr>
        <w:t>a actuación</w:t>
      </w:r>
      <w:r w:rsidRPr="00DF2027">
        <w:rPr>
          <w:sz w:val="18"/>
          <w:szCs w:val="18"/>
        </w:rPr>
        <w:t xml:space="preserve"> concret</w:t>
      </w:r>
      <w:r w:rsidR="004B14D6">
        <w:rPr>
          <w:sz w:val="18"/>
          <w:szCs w:val="18"/>
        </w:rPr>
        <w:t>a.</w:t>
      </w:r>
    </w:p>
    <w:p w14:paraId="3B0E83C6" w14:textId="5AE4D324" w:rsidR="00EE0D49" w:rsidRDefault="00EE0D49" w:rsidP="00A617AC">
      <w:pPr>
        <w:spacing w:before="120" w:after="120"/>
        <w:rPr>
          <w:sz w:val="18"/>
          <w:szCs w:val="18"/>
        </w:rPr>
      </w:pPr>
      <w:r w:rsidRPr="00D30C3C">
        <w:rPr>
          <w:sz w:val="18"/>
          <w:szCs w:val="18"/>
        </w:rPr>
        <w:t>Este requisito se deberá acreditar en la justificación de</w:t>
      </w:r>
      <w:r w:rsidR="004B14D6">
        <w:rPr>
          <w:sz w:val="18"/>
          <w:szCs w:val="18"/>
        </w:rPr>
        <w:t xml:space="preserve"> </w:t>
      </w:r>
      <w:r w:rsidRPr="00D30C3C">
        <w:rPr>
          <w:sz w:val="18"/>
          <w:szCs w:val="18"/>
        </w:rPr>
        <w:t>l</w:t>
      </w:r>
      <w:r w:rsidR="004B14D6">
        <w:rPr>
          <w:sz w:val="18"/>
          <w:szCs w:val="18"/>
        </w:rPr>
        <w:t>a actuación</w:t>
      </w:r>
      <w:r w:rsidRPr="00D30C3C">
        <w:rPr>
          <w:sz w:val="18"/>
          <w:szCs w:val="18"/>
        </w:rPr>
        <w:t xml:space="preserve">, mediante la aportación de copia de las Cuentas del Libro Mayor, por año, selladas y firmadas en todas sus hojas por </w:t>
      </w:r>
      <w:r>
        <w:rPr>
          <w:sz w:val="18"/>
          <w:szCs w:val="18"/>
        </w:rPr>
        <w:t>persona responsable</w:t>
      </w:r>
      <w:r w:rsidRPr="00D30C3C">
        <w:rPr>
          <w:sz w:val="18"/>
          <w:szCs w:val="18"/>
        </w:rPr>
        <w:t xml:space="preserve"> de la </w:t>
      </w:r>
      <w:r w:rsidR="008E6A52">
        <w:rPr>
          <w:sz w:val="18"/>
          <w:szCs w:val="18"/>
        </w:rPr>
        <w:t>entidad</w:t>
      </w:r>
      <w:r w:rsidRPr="00D30C3C">
        <w:rPr>
          <w:sz w:val="18"/>
          <w:szCs w:val="18"/>
        </w:rPr>
        <w:t>, que reflejen que las inversiones y gastos están debidamente contabilizados en unos específicos.</w:t>
      </w:r>
    </w:p>
    <w:p w14:paraId="1D22CFF9" w14:textId="2331036F" w:rsidR="00EE0D49" w:rsidRPr="00D30C3C" w:rsidRDefault="00EE0D49" w:rsidP="00A617AC">
      <w:pPr>
        <w:pStyle w:val="Ttulo2"/>
      </w:pPr>
      <w:r w:rsidRPr="006D7FC3">
        <w:t>FINANCIACIÓN</w:t>
      </w:r>
      <w:r w:rsidRPr="00D30C3C">
        <w:t xml:space="preserve"> DE</w:t>
      </w:r>
      <w:r w:rsidR="004B14D6">
        <w:t xml:space="preserve"> </w:t>
      </w:r>
      <w:r w:rsidRPr="00D30C3C">
        <w:t>L</w:t>
      </w:r>
      <w:r w:rsidR="004B14D6">
        <w:t>A ACTUACIÓN</w:t>
      </w:r>
    </w:p>
    <w:p w14:paraId="5B913642" w14:textId="542128CD"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l</w:t>
      </w:r>
      <w:r w:rsidR="004B14D6">
        <w:rPr>
          <w:sz w:val="18"/>
          <w:szCs w:val="18"/>
        </w:rPr>
        <w:t>a actuación</w:t>
      </w:r>
      <w:r w:rsidRPr="00D30C3C">
        <w:rPr>
          <w:sz w:val="18"/>
          <w:szCs w:val="18"/>
        </w:rPr>
        <w:t>,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l</w:t>
      </w:r>
      <w:r w:rsidR="004B14D6">
        <w:rPr>
          <w:b/>
          <w:sz w:val="18"/>
          <w:szCs w:val="18"/>
        </w:rPr>
        <w:t>a</w:t>
      </w:r>
      <w:r w:rsidRPr="00685A34">
        <w:rPr>
          <w:b/>
          <w:sz w:val="18"/>
          <w:szCs w:val="18"/>
        </w:rPr>
        <w:t xml:space="preserve"> </w:t>
      </w:r>
      <w:r w:rsidR="004B14D6">
        <w:rPr>
          <w:b/>
          <w:sz w:val="18"/>
          <w:szCs w:val="18"/>
        </w:rPr>
        <w:t>actuación</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6D7FC3" w:rsidRDefault="00EE0D49" w:rsidP="00A617AC">
      <w:pPr>
        <w:pStyle w:val="Ttulo2"/>
      </w:pPr>
      <w:r w:rsidRPr="006D7FC3">
        <w:t>PUBLICIDAD</w:t>
      </w:r>
    </w:p>
    <w:p w14:paraId="703C3471" w14:textId="751E2DB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3EC08407"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lastRenderedPageBreak/>
        <w:t xml:space="preserve">En concreto, </w:t>
      </w:r>
      <w:r w:rsidRPr="00D30C3C">
        <w:rPr>
          <w:rFonts w:cs="Verdana"/>
          <w:b/>
          <w:sz w:val="18"/>
          <w:szCs w:val="18"/>
        </w:rPr>
        <w:t>durante la realización de</w:t>
      </w:r>
      <w:r w:rsidR="004B14D6">
        <w:rPr>
          <w:rFonts w:cs="Verdana"/>
          <w:b/>
          <w:sz w:val="18"/>
          <w:szCs w:val="18"/>
        </w:rPr>
        <w:t xml:space="preserve"> </w:t>
      </w:r>
      <w:r w:rsidRPr="00D30C3C">
        <w:rPr>
          <w:rFonts w:cs="Verdana"/>
          <w:b/>
          <w:sz w:val="18"/>
          <w:szCs w:val="18"/>
        </w:rPr>
        <w:t>l</w:t>
      </w:r>
      <w:r w:rsidR="004B14D6">
        <w:rPr>
          <w:rFonts w:cs="Verdana"/>
          <w:b/>
          <w:sz w:val="18"/>
          <w:szCs w:val="18"/>
        </w:rPr>
        <w:t>a actuación</w:t>
      </w:r>
      <w:r w:rsidRPr="00D30C3C">
        <w:rPr>
          <w:rFonts w:cs="Verdana"/>
          <w:b/>
          <w:sz w:val="18"/>
          <w:szCs w:val="18"/>
        </w:rPr>
        <w:t xml:space="preserve">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0B0690DF" w:rsidR="00EE0D49" w:rsidRPr="00B036E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w:t>
      </w:r>
      <w:r w:rsidR="009E0154">
        <w:rPr>
          <w:rFonts w:cs="Arial"/>
          <w:sz w:val="18"/>
          <w:szCs w:val="18"/>
        </w:rPr>
        <w:t xml:space="preserve"> </w:t>
      </w:r>
      <w:r w:rsidR="009E0154" w:rsidRPr="009E0154">
        <w:rPr>
          <w:rFonts w:cs="Arial"/>
          <w:b/>
          <w:bCs/>
          <w:sz w:val="18"/>
          <w:szCs w:val="18"/>
        </w:rPr>
        <w:t>y en sus cuentas en los medios sociales</w:t>
      </w:r>
      <w:r w:rsidR="009E0154" w:rsidRPr="009E0154">
        <w:rPr>
          <w:rFonts w:cs="Arial"/>
          <w:sz w:val="18"/>
          <w:szCs w:val="18"/>
        </w:rPr>
        <w:t xml:space="preserve">, </w:t>
      </w:r>
      <w:r w:rsidRPr="00D30C3C">
        <w:rPr>
          <w:rFonts w:cs="Arial"/>
          <w:sz w:val="18"/>
          <w:szCs w:val="18"/>
        </w:rPr>
        <w:t>que incluirá una breve descripción de</w:t>
      </w:r>
      <w:r w:rsidR="004B14D6">
        <w:rPr>
          <w:rFonts w:cs="Arial"/>
          <w:sz w:val="18"/>
          <w:szCs w:val="18"/>
        </w:rPr>
        <w:t xml:space="preserve"> </w:t>
      </w:r>
      <w:r w:rsidR="004B14D6" w:rsidRPr="004B14D6">
        <w:rPr>
          <w:rFonts w:cs="Arial"/>
          <w:sz w:val="18"/>
          <w:szCs w:val="18"/>
        </w:rPr>
        <w:t>la actuación</w:t>
      </w:r>
      <w:r w:rsidRPr="00D30C3C">
        <w:rPr>
          <w:rFonts w:cs="Arial"/>
          <w:sz w:val="18"/>
          <w:szCs w:val="18"/>
        </w:rPr>
        <w:t>, de manera proporcionada al nivel de apoyo prestado, con sus objetivos y resultados.</w:t>
      </w:r>
    </w:p>
    <w:p w14:paraId="18182CCB" w14:textId="65BB48D7" w:rsidR="00B036EC" w:rsidRPr="000D4843" w:rsidRDefault="0003072D" w:rsidP="000D4843">
      <w:pPr>
        <w:numPr>
          <w:ilvl w:val="0"/>
          <w:numId w:val="3"/>
        </w:numPr>
        <w:autoSpaceDE w:val="0"/>
        <w:autoSpaceDN w:val="0"/>
        <w:adjustRightInd w:val="0"/>
        <w:spacing w:before="120" w:after="120"/>
        <w:ind w:left="284" w:hanging="284"/>
        <w:rPr>
          <w:rFonts w:cs="Verdana"/>
          <w:bCs/>
          <w:sz w:val="18"/>
          <w:szCs w:val="18"/>
        </w:rPr>
      </w:pPr>
      <w:r w:rsidRPr="000D4843">
        <w:rPr>
          <w:rFonts w:cs="Verdana"/>
          <w:bCs/>
          <w:sz w:val="18"/>
          <w:szCs w:val="18"/>
        </w:rPr>
        <w:t xml:space="preserve">Proporcionarán una </w:t>
      </w:r>
      <w:r w:rsidRPr="000D4843">
        <w:rPr>
          <w:rFonts w:cs="Arial"/>
          <w:bCs/>
          <w:sz w:val="18"/>
          <w:szCs w:val="18"/>
        </w:rPr>
        <w:t>declaración</w:t>
      </w:r>
      <w:r w:rsidRPr="000D4843">
        <w:rPr>
          <w:rFonts w:cs="Verdana"/>
          <w:bCs/>
          <w:sz w:val="18"/>
          <w:szCs w:val="18"/>
        </w:rPr>
        <w:t xml:space="preserve"> que destaque la ayuda de la Unión de manera visible </w:t>
      </w:r>
      <w:r w:rsidRPr="008A6193">
        <w:rPr>
          <w:rFonts w:cs="Verdana"/>
          <w:b/>
          <w:sz w:val="18"/>
          <w:szCs w:val="18"/>
        </w:rPr>
        <w:t>en documentos y materiales de comunicación</w:t>
      </w:r>
      <w:r w:rsidRPr="000D4843">
        <w:rPr>
          <w:rFonts w:cs="Verdana"/>
          <w:bCs/>
          <w:sz w:val="18"/>
          <w:szCs w:val="18"/>
        </w:rPr>
        <w:t xml:space="preserve"> relacionados con la ejecución de la operación, destinados al público o a los participantes.</w:t>
      </w:r>
    </w:p>
    <w:p w14:paraId="441993F0" w14:textId="39F8DF1B"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w:t>
      </w:r>
      <w:r w:rsidR="000B0525">
        <w:rPr>
          <w:rFonts w:cs="Arial"/>
          <w:sz w:val="18"/>
          <w:szCs w:val="18"/>
        </w:rPr>
        <w:t>entidad</w:t>
      </w:r>
      <w:r w:rsidRPr="00D30C3C">
        <w:rPr>
          <w:rFonts w:cs="Arial"/>
          <w:sz w:val="18"/>
          <w:szCs w:val="18"/>
        </w:rPr>
        <w:t xml:space="preserve"> en Asturias, con el que guarde una mayor relación </w:t>
      </w:r>
      <w:r w:rsidR="004B14D6" w:rsidRPr="004B14D6">
        <w:rPr>
          <w:rFonts w:cs="Arial"/>
          <w:sz w:val="18"/>
          <w:szCs w:val="18"/>
        </w:rPr>
        <w:t>la actuación</w:t>
      </w:r>
      <w:r w:rsidRPr="00D30C3C">
        <w:rPr>
          <w:rFonts w:cs="Arial"/>
          <w:sz w:val="18"/>
          <w:szCs w:val="18"/>
        </w:rPr>
        <w:t>.</w:t>
      </w:r>
    </w:p>
    <w:p w14:paraId="244D2F7D" w14:textId="67567B1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3" w:history="1">
        <w:r w:rsidR="00837229" w:rsidRPr="00837229">
          <w:rPr>
            <w:rStyle w:val="Hipervnculo"/>
            <w:rFonts w:cs="Verdana"/>
            <w:sz w:val="18"/>
            <w:szCs w:val="18"/>
          </w:rPr>
          <w:t>este documento</w:t>
        </w:r>
      </w:hyperlink>
      <w:r w:rsidRPr="00D30C3C">
        <w:rPr>
          <w:rFonts w:cs="Verdana"/>
          <w:sz w:val="18"/>
          <w:szCs w:val="18"/>
        </w:rPr>
        <w:t xml:space="preserve">. </w:t>
      </w:r>
    </w:p>
    <w:p w14:paraId="402384F5" w14:textId="77777777" w:rsidR="00EE0D49" w:rsidRPr="00D30C3C" w:rsidRDefault="00EE0D49" w:rsidP="00D819C6">
      <w:pPr>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Default="00EE0D49" w:rsidP="00D819C6">
      <w:pPr>
        <w:numPr>
          <w:ilvl w:val="0"/>
          <w:numId w:val="10"/>
        </w:numPr>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44142A76" w14:textId="6D11FB55" w:rsidR="00C86C54" w:rsidRPr="00D30C3C" w:rsidRDefault="00CB1C65" w:rsidP="00D819C6">
      <w:pPr>
        <w:numPr>
          <w:ilvl w:val="0"/>
          <w:numId w:val="10"/>
        </w:numPr>
        <w:spacing w:before="120" w:after="120"/>
        <w:ind w:left="284" w:hanging="284"/>
        <w:rPr>
          <w:sz w:val="18"/>
          <w:szCs w:val="18"/>
        </w:rPr>
      </w:pPr>
      <w:r w:rsidRPr="00CB1C65">
        <w:rPr>
          <w:sz w:val="18"/>
          <w:szCs w:val="18"/>
          <w:u w:val="single"/>
        </w:rPr>
        <w:t>Documentos y materiales de comunicación</w:t>
      </w:r>
      <w:r w:rsidRPr="00CB1C65">
        <w:rPr>
          <w:sz w:val="18"/>
          <w:szCs w:val="18"/>
        </w:rPr>
        <w:t xml:space="preserve"> relacionados con la ejecución de la operación</w:t>
      </w:r>
      <w:r w:rsidR="00B7219C">
        <w:rPr>
          <w:sz w:val="18"/>
          <w:szCs w:val="18"/>
        </w:rPr>
        <w:t xml:space="preserve">: copia de </w:t>
      </w:r>
      <w:r w:rsidR="00FD2BEA">
        <w:rPr>
          <w:sz w:val="18"/>
          <w:szCs w:val="18"/>
        </w:rPr>
        <w:t>est</w:t>
      </w:r>
      <w:r w:rsidR="00B7219C">
        <w:rPr>
          <w:sz w:val="18"/>
          <w:szCs w:val="18"/>
        </w:rPr>
        <w:t>os.</w:t>
      </w:r>
    </w:p>
    <w:p w14:paraId="693E149F" w14:textId="77777777" w:rsidR="00EE0D49" w:rsidRPr="00D30C3C" w:rsidRDefault="00EE0D49" w:rsidP="00D819C6">
      <w:pPr>
        <w:numPr>
          <w:ilvl w:val="0"/>
          <w:numId w:val="10"/>
        </w:numPr>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3D5321">
        <w:t>SITUACIONES</w:t>
      </w:r>
      <w:r w:rsidRPr="00D30C3C">
        <w:t xml:space="preserve"> </w:t>
      </w:r>
      <w:r w:rsidRPr="006D7FC3">
        <w:t>TRIBUTARIAS</w:t>
      </w:r>
      <w:r w:rsidRPr="00D30C3C">
        <w:t xml:space="preserve">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4B14D6">
        <w:t>OBLIGACIONES</w:t>
      </w:r>
      <w:r w:rsidRPr="003F3FCC">
        <w:t xml:space="preserve"> </w:t>
      </w:r>
      <w:r w:rsidRPr="004D187C">
        <w:t>GENÉRICAS</w:t>
      </w:r>
      <w:r w:rsidRPr="003F3FCC">
        <w:t xml:space="preserve">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 xml:space="preserve">obtener la resolución aprobatoria del </w:t>
      </w:r>
      <w:r w:rsidRPr="003D5321">
        <w:rPr>
          <w:sz w:val="18"/>
          <w:szCs w:val="18"/>
        </w:rPr>
        <w:t>trámite ambiental</w:t>
      </w:r>
      <w:r>
        <w:rPr>
          <w:sz w:val="18"/>
          <w:szCs w:val="18"/>
        </w:rPr>
        <w:t xml:space="preserve">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3024012B" w14:textId="7E4B9DB7" w:rsidR="00E24A20" w:rsidRPr="00C74364" w:rsidRDefault="000E53D2" w:rsidP="00C74364">
      <w:pPr>
        <w:pStyle w:val="Prrafodelista"/>
        <w:numPr>
          <w:ilvl w:val="0"/>
          <w:numId w:val="18"/>
        </w:numPr>
        <w:spacing w:after="120"/>
        <w:rPr>
          <w:rStyle w:val="Hipervnculo"/>
          <w:color w:val="auto"/>
          <w:sz w:val="18"/>
          <w:szCs w:val="18"/>
          <w:u w:val="none"/>
        </w:rPr>
      </w:pPr>
      <w:hyperlink r:id="rId14" w:history="1">
        <w:r>
          <w:rPr>
            <w:rStyle w:val="Hipervnculo"/>
            <w:sz w:val="18"/>
            <w:szCs w:val="18"/>
          </w:rPr>
          <w:t xml:space="preserve">Resolución de 2 de julio de 2024, </w:t>
        </w:r>
        <w:r w:rsidRPr="000E53D2">
          <w:rPr>
            <w:rStyle w:val="Hipervnculo"/>
            <w:sz w:val="18"/>
            <w:szCs w:val="18"/>
          </w:rPr>
          <w:t>de la Consejería de Ciencia, Empresas, Formación</w:t>
        </w:r>
        <w:r>
          <w:rPr>
            <w:rStyle w:val="Hipervnculo"/>
            <w:sz w:val="18"/>
            <w:szCs w:val="18"/>
          </w:rPr>
          <w:t xml:space="preserve"> y Empleo, por la que</w:t>
        </w:r>
        <w:r w:rsidRPr="000E53D2">
          <w:t xml:space="preserve"> </w:t>
        </w:r>
        <w:r w:rsidRPr="000E53D2">
          <w:rPr>
            <w:rStyle w:val="Hipervnculo"/>
            <w:sz w:val="18"/>
            <w:szCs w:val="18"/>
          </w:rPr>
          <w:t>se aprueban la</w:t>
        </w:r>
        <w:r>
          <w:rPr>
            <w:rStyle w:val="Hipervnculo"/>
            <w:sz w:val="18"/>
            <w:szCs w:val="18"/>
          </w:rPr>
          <w:t>s b</w:t>
        </w:r>
        <w:r w:rsidR="00E24A20" w:rsidRPr="000E53D2">
          <w:rPr>
            <w:rStyle w:val="Hipervnculo"/>
            <w:sz w:val="18"/>
            <w:szCs w:val="18"/>
          </w:rPr>
          <w:t>ases reguladoras</w:t>
        </w:r>
        <w:r>
          <w:rPr>
            <w:rStyle w:val="Hipervnculo"/>
            <w:sz w:val="18"/>
            <w:szCs w:val="18"/>
          </w:rPr>
          <w:t xml:space="preserve"> </w:t>
        </w:r>
        <w:r w:rsidRPr="000E53D2">
          <w:rPr>
            <w:rStyle w:val="Hipervnculo"/>
            <w:sz w:val="18"/>
            <w:szCs w:val="18"/>
          </w:rPr>
          <w:t xml:space="preserve">para la concesión de subvenciones por parte de </w:t>
        </w:r>
        <w:r>
          <w:rPr>
            <w:rStyle w:val="Hipervnculo"/>
            <w:sz w:val="18"/>
            <w:szCs w:val="18"/>
          </w:rPr>
          <w:t xml:space="preserve">SEKUENS, </w:t>
        </w:r>
        <w:r w:rsidRPr="000E53D2">
          <w:rPr>
            <w:rStyle w:val="Hipervnculo"/>
            <w:sz w:val="18"/>
            <w:szCs w:val="18"/>
          </w:rPr>
          <w:t xml:space="preserve">destinadas a actividades relacionadas con el fomento y la promoción de la I+D+i en </w:t>
        </w:r>
        <w:r w:rsidRPr="000E53D2">
          <w:rPr>
            <w:rStyle w:val="Hipervnculo"/>
            <w:sz w:val="18"/>
            <w:szCs w:val="18"/>
          </w:rPr>
          <w:lastRenderedPageBreak/>
          <w:t>el Principado</w:t>
        </w:r>
        <w:r>
          <w:rPr>
            <w:rStyle w:val="Hipervnculo"/>
            <w:sz w:val="18"/>
            <w:szCs w:val="18"/>
          </w:rPr>
          <w:t xml:space="preserve"> </w:t>
        </w:r>
        <w:r w:rsidRPr="000E53D2">
          <w:rPr>
            <w:rStyle w:val="Hipervnculo"/>
            <w:sz w:val="18"/>
            <w:szCs w:val="18"/>
          </w:rPr>
          <w:t>de Asturias en régimen de concurrencia competitiva</w:t>
        </w:r>
        <w:r>
          <w:rPr>
            <w:rStyle w:val="Hipervnculo"/>
            <w:sz w:val="18"/>
            <w:szCs w:val="18"/>
          </w:rPr>
          <w:t xml:space="preserve"> (</w:t>
        </w:r>
        <w:r w:rsidRPr="000E53D2">
          <w:rPr>
            <w:rStyle w:val="Hipervnculo"/>
            <w:sz w:val="18"/>
            <w:szCs w:val="18"/>
          </w:rPr>
          <w:t xml:space="preserve">BOPA </w:t>
        </w:r>
        <w:r>
          <w:rPr>
            <w:rStyle w:val="Hipervnculo"/>
            <w:sz w:val="18"/>
            <w:szCs w:val="18"/>
          </w:rPr>
          <w:t>número</w:t>
        </w:r>
        <w:r w:rsidRPr="000E53D2">
          <w:rPr>
            <w:rStyle w:val="Hipervnculo"/>
            <w:sz w:val="18"/>
            <w:szCs w:val="18"/>
          </w:rPr>
          <w:t xml:space="preserve"> 134 de 10</w:t>
        </w:r>
        <w:r>
          <w:rPr>
            <w:rStyle w:val="Hipervnculo"/>
            <w:sz w:val="18"/>
            <w:szCs w:val="18"/>
          </w:rPr>
          <w:t xml:space="preserve"> de julio de</w:t>
        </w:r>
        <w:r w:rsidRPr="000E53D2">
          <w:rPr>
            <w:rStyle w:val="Hipervnculo"/>
            <w:sz w:val="18"/>
            <w:szCs w:val="18"/>
          </w:rPr>
          <w:t>2024)</w:t>
        </w:r>
        <w:r>
          <w:rPr>
            <w:rStyle w:val="Hipervnculo"/>
            <w:sz w:val="18"/>
            <w:szCs w:val="18"/>
          </w:rPr>
          <w:t>.</w:t>
        </w:r>
      </w:hyperlink>
    </w:p>
    <w:p w14:paraId="15DB26B5" w14:textId="482BC26A" w:rsidR="000E53D2" w:rsidRPr="002D676A" w:rsidRDefault="002D676A" w:rsidP="003F6E14">
      <w:pPr>
        <w:pStyle w:val="Prrafodelista"/>
        <w:numPr>
          <w:ilvl w:val="0"/>
          <w:numId w:val="18"/>
        </w:numPr>
        <w:spacing w:after="120"/>
        <w:rPr>
          <w:rStyle w:val="Hipervnculo"/>
          <w:color w:val="auto"/>
          <w:sz w:val="18"/>
          <w:szCs w:val="18"/>
          <w:u w:val="none"/>
        </w:rPr>
      </w:pPr>
      <w:hyperlink r:id="rId15" w:history="1">
        <w:r w:rsidRPr="002D676A">
          <w:rPr>
            <w:rStyle w:val="Hipervnculo"/>
            <w:sz w:val="18"/>
            <w:szCs w:val="18"/>
          </w:rPr>
          <w:t xml:space="preserve">Resolución de </w:t>
        </w:r>
        <w:r w:rsidR="007F524B">
          <w:rPr>
            <w:rStyle w:val="Hipervnculo"/>
            <w:sz w:val="18"/>
            <w:szCs w:val="18"/>
          </w:rPr>
          <w:t>7</w:t>
        </w:r>
        <w:r w:rsidRPr="002D676A">
          <w:rPr>
            <w:rStyle w:val="Hipervnculo"/>
            <w:sz w:val="18"/>
            <w:szCs w:val="18"/>
          </w:rPr>
          <w:t xml:space="preserve"> de </w:t>
        </w:r>
        <w:r w:rsidR="0054562F">
          <w:rPr>
            <w:rStyle w:val="Hipervnculo"/>
            <w:sz w:val="18"/>
            <w:szCs w:val="18"/>
          </w:rPr>
          <w:t>may</w:t>
        </w:r>
        <w:r w:rsidRPr="002D676A">
          <w:rPr>
            <w:rStyle w:val="Hipervnculo"/>
            <w:sz w:val="18"/>
            <w:szCs w:val="18"/>
          </w:rPr>
          <w:t>o de 202</w:t>
        </w:r>
        <w:r w:rsidR="0054562F">
          <w:rPr>
            <w:rStyle w:val="Hipervnculo"/>
            <w:sz w:val="18"/>
            <w:szCs w:val="18"/>
          </w:rPr>
          <w:t>6</w:t>
        </w:r>
        <w:r w:rsidRPr="002D676A">
          <w:rPr>
            <w:rStyle w:val="Hipervnculo"/>
            <w:sz w:val="18"/>
            <w:szCs w:val="18"/>
          </w:rPr>
          <w:t>, de la Agencia de Ciencia, Competitividad Empresarial e Innovación Asturiana, que aprueba la convocatoria para la concesión de subvenciones del programa Misiones Científicas 202</w:t>
        </w:r>
        <w:r w:rsidR="0054562F">
          <w:rPr>
            <w:rStyle w:val="Hipervnculo"/>
            <w:sz w:val="18"/>
            <w:szCs w:val="18"/>
          </w:rPr>
          <w:t>6</w:t>
        </w:r>
        <w:r w:rsidRPr="002D676A">
          <w:rPr>
            <w:rStyle w:val="Hipervnculo"/>
            <w:sz w:val="18"/>
            <w:szCs w:val="18"/>
          </w:rPr>
          <w:t>.</w:t>
        </w:r>
      </w:hyperlink>
      <w:r w:rsidR="00C74364" w:rsidRPr="002D676A">
        <w:rPr>
          <w:rStyle w:val="Hipervnculo"/>
          <w:color w:val="auto"/>
          <w:sz w:val="18"/>
          <w:szCs w:val="18"/>
          <w:u w:val="none"/>
        </w:rPr>
        <w:t xml:space="preserve"> </w:t>
      </w:r>
    </w:p>
    <w:p w14:paraId="6E476868" w14:textId="1DBD2FA8" w:rsidR="00E24A20" w:rsidRDefault="00C74364" w:rsidP="00C74364">
      <w:pPr>
        <w:pStyle w:val="Prrafodelista"/>
        <w:numPr>
          <w:ilvl w:val="0"/>
          <w:numId w:val="18"/>
        </w:numPr>
        <w:spacing w:after="120"/>
        <w:rPr>
          <w:rStyle w:val="Hipervnculo"/>
          <w:color w:val="auto"/>
          <w:sz w:val="18"/>
          <w:szCs w:val="18"/>
          <w:u w:val="none"/>
        </w:rPr>
      </w:pPr>
      <w:hyperlink r:id="rId16" w:history="1">
        <w:r w:rsidRPr="002A3A14">
          <w:rPr>
            <w:rStyle w:val="Hipervnculo"/>
            <w:sz w:val="18"/>
            <w:szCs w:val="18"/>
          </w:rPr>
          <w:t xml:space="preserve">Reglamento (UE), </w:t>
        </w:r>
        <w:proofErr w:type="spellStart"/>
        <w:r w:rsidRPr="002A3A14">
          <w:rPr>
            <w:rStyle w:val="Hipervnculo"/>
            <w:sz w:val="18"/>
            <w:szCs w:val="18"/>
          </w:rPr>
          <w:t>Nº</w:t>
        </w:r>
        <w:proofErr w:type="spellEnd"/>
        <w:r w:rsidRPr="002A3A14">
          <w:rPr>
            <w:rStyle w:val="Hipervnculo"/>
            <w:sz w:val="18"/>
            <w:szCs w:val="18"/>
          </w:rPr>
          <w:t xml:space="preserve"> 2023/2831 de la Comisión de 13 de diciembre de 2023 relativo a la aplicación de los artículos 107 y 108 del Tratado de Funcionamiento de la Unión Europea a las ayudas de minimis.</w:t>
        </w:r>
      </w:hyperlink>
    </w:p>
    <w:p w14:paraId="541A4EFE" w14:textId="77777777" w:rsidR="00C74364" w:rsidRPr="0043531C" w:rsidRDefault="00C74364" w:rsidP="002A3A14">
      <w:pPr>
        <w:pStyle w:val="Prrafodelista"/>
        <w:numPr>
          <w:ilvl w:val="0"/>
          <w:numId w:val="18"/>
        </w:numPr>
        <w:spacing w:after="120"/>
        <w:rPr>
          <w:sz w:val="18"/>
          <w:szCs w:val="18"/>
        </w:rPr>
      </w:pPr>
      <w:hyperlink r:id="rId17" w:history="1">
        <w:r w:rsidRPr="0043531C">
          <w:rPr>
            <w:rStyle w:val="Hipervnculo"/>
            <w:sz w:val="18"/>
            <w:szCs w:val="18"/>
          </w:rPr>
          <w:t xml:space="preserve">Ley 38/2003, de 17 de </w:t>
        </w:r>
        <w:r w:rsidRPr="002A3A14">
          <w:rPr>
            <w:rStyle w:val="Hipervnculo"/>
            <w:sz w:val="18"/>
            <w:szCs w:val="18"/>
          </w:rPr>
          <w:t>noviembre</w:t>
        </w:r>
        <w:r w:rsidRPr="0043531C">
          <w:rPr>
            <w:rStyle w:val="Hipervnculo"/>
            <w:sz w:val="18"/>
            <w:szCs w:val="18"/>
          </w:rPr>
          <w:t xml:space="preserve">, General de </w:t>
        </w:r>
        <w:r w:rsidRPr="002A3A14">
          <w:rPr>
            <w:rStyle w:val="Hipervnculo"/>
            <w:sz w:val="18"/>
            <w:szCs w:val="18"/>
          </w:rPr>
          <w:t>Subvenciones</w:t>
        </w:r>
      </w:hyperlink>
      <w:r w:rsidRPr="0043531C">
        <w:rPr>
          <w:sz w:val="18"/>
          <w:szCs w:val="18"/>
        </w:rPr>
        <w:t>.</w:t>
      </w:r>
    </w:p>
    <w:p w14:paraId="1055534C" w14:textId="03E837BF" w:rsidR="00C74364" w:rsidRPr="002A3A14" w:rsidRDefault="00C74364" w:rsidP="002A3A14">
      <w:pPr>
        <w:pStyle w:val="Prrafodelista"/>
        <w:numPr>
          <w:ilvl w:val="0"/>
          <w:numId w:val="18"/>
        </w:numPr>
        <w:spacing w:after="120"/>
        <w:rPr>
          <w:sz w:val="18"/>
          <w:szCs w:val="18"/>
        </w:rPr>
      </w:pPr>
      <w:hyperlink r:id="rId18" w:history="1">
        <w:r w:rsidRPr="002A3A14">
          <w:rPr>
            <w:rStyle w:val="Hipervnculo"/>
            <w:sz w:val="18"/>
            <w:szCs w:val="18"/>
          </w:rPr>
          <w:t>Real Decreto 887/2006, de 21 de julio, por el que se aprueba el Reglamento de la Ley 38/2003, de 17 de noviembre, General de Subvenciones.</w:t>
        </w:r>
      </w:hyperlink>
    </w:p>
    <w:p w14:paraId="2908DAD4" w14:textId="5E5A5AB1" w:rsidR="00AB0ABD" w:rsidRPr="00AB0ABD" w:rsidRDefault="00AB0ABD" w:rsidP="002A3A14">
      <w:pPr>
        <w:pStyle w:val="Prrafodelista"/>
        <w:numPr>
          <w:ilvl w:val="0"/>
          <w:numId w:val="18"/>
        </w:numPr>
        <w:spacing w:after="120"/>
        <w:rPr>
          <w:sz w:val="18"/>
          <w:szCs w:val="18"/>
        </w:rPr>
      </w:pPr>
      <w:hyperlink r:id="rId19" w:history="1">
        <w:r w:rsidRPr="002A3A14">
          <w:rPr>
            <w:rStyle w:val="Hipervnculo"/>
            <w:sz w:val="18"/>
            <w:szCs w:val="18"/>
          </w:rPr>
          <w:t>Real Decreto 1514/2007 de 16 de noviembre, por el que se aprueba el Plan General de Contabilidad.</w:t>
        </w:r>
      </w:hyperlink>
    </w:p>
    <w:p w14:paraId="37E7C201" w14:textId="3F6CD906" w:rsidR="00AB0ABD" w:rsidRPr="0043531C" w:rsidRDefault="00AB0ABD" w:rsidP="00AB0ABD">
      <w:pPr>
        <w:pStyle w:val="Prrafodelista"/>
        <w:numPr>
          <w:ilvl w:val="0"/>
          <w:numId w:val="18"/>
        </w:numPr>
        <w:spacing w:after="120"/>
        <w:rPr>
          <w:sz w:val="18"/>
          <w:szCs w:val="18"/>
        </w:rPr>
      </w:pPr>
      <w:hyperlink r:id="rId20" w:history="1">
        <w:r w:rsidRPr="002A3A14">
          <w:rPr>
            <w:rStyle w:val="Hipervnculo"/>
            <w:sz w:val="18"/>
            <w:szCs w:val="18"/>
          </w:rPr>
          <w:t xml:space="preserve">Real </w:t>
        </w:r>
        <w:r w:rsidRPr="002A3A14">
          <w:rPr>
            <w:rStyle w:val="Hipervnculo"/>
          </w:rPr>
          <w:t>Decreto</w:t>
        </w:r>
        <w:r w:rsidRPr="002A3A14">
          <w:rPr>
            <w:rStyle w:val="Hipervnculo"/>
            <w:sz w:val="18"/>
            <w:szCs w:val="18"/>
          </w:rPr>
          <w:t xml:space="preserve"> 1515/2007, de 16 de noviembre, por el que se aprueba el Plan General de Contabilidad para Pymes y los criterios contables específicos para microempresas.</w:t>
        </w:r>
      </w:hyperlink>
    </w:p>
    <w:p w14:paraId="17DEE60E" w14:textId="7C0C97F1" w:rsidR="00E24A20" w:rsidRPr="008725D1" w:rsidRDefault="00C74364" w:rsidP="00C74364">
      <w:pPr>
        <w:pStyle w:val="Prrafodelista"/>
        <w:numPr>
          <w:ilvl w:val="0"/>
          <w:numId w:val="18"/>
        </w:numPr>
        <w:spacing w:after="120"/>
        <w:rPr>
          <w:rStyle w:val="Hipervnculo"/>
          <w:color w:val="auto"/>
          <w:sz w:val="18"/>
          <w:szCs w:val="18"/>
          <w:u w:val="none"/>
        </w:rPr>
      </w:pPr>
      <w:hyperlink r:id="rId21" w:history="1">
        <w:r w:rsidRPr="0024230A">
          <w:rPr>
            <w:rStyle w:val="Hipervnculo"/>
            <w:sz w:val="18"/>
            <w:szCs w:val="18"/>
          </w:rPr>
          <w:t>Real Decreto 1619/2012, de 30 de noviembre, por el que se aprueba el Reglamento por el que se regulan las obligaciones de facturación</w:t>
        </w:r>
        <w:r w:rsidR="0024230A" w:rsidRPr="0024230A">
          <w:rPr>
            <w:rStyle w:val="Hipervnculo"/>
            <w:sz w:val="18"/>
            <w:szCs w:val="18"/>
          </w:rPr>
          <w:t>.</w:t>
        </w:r>
      </w:hyperlink>
    </w:p>
    <w:p w14:paraId="3D01B50C" w14:textId="0E6E2191" w:rsidR="00C837F9" w:rsidRDefault="00C837F9" w:rsidP="0024230A">
      <w:pPr>
        <w:pStyle w:val="Prrafodelista"/>
        <w:numPr>
          <w:ilvl w:val="0"/>
          <w:numId w:val="18"/>
        </w:numPr>
        <w:spacing w:after="120"/>
        <w:rPr>
          <w:rStyle w:val="Hipervnculo"/>
          <w:color w:val="auto"/>
          <w:sz w:val="18"/>
          <w:szCs w:val="18"/>
          <w:u w:val="none"/>
        </w:rPr>
      </w:pPr>
      <w:hyperlink r:id="rId22" w:history="1">
        <w:r w:rsidRPr="0024230A">
          <w:rPr>
            <w:rStyle w:val="Hipervnculo"/>
            <w:sz w:val="18"/>
            <w:szCs w:val="18"/>
          </w:rPr>
          <w:t>Reglamento (UE) 2021/1058 del Parlamento Europeo y del Consejo de 24 de junio de 2021 relativo al Fondo Europeo de Desarrollo Regional y al Fondo de Cohesión</w:t>
        </w:r>
        <w:r w:rsidR="0024230A" w:rsidRPr="0024230A">
          <w:rPr>
            <w:rStyle w:val="Hipervnculo"/>
            <w:sz w:val="18"/>
            <w:szCs w:val="18"/>
          </w:rPr>
          <w:t>.</w:t>
        </w:r>
      </w:hyperlink>
    </w:p>
    <w:p w14:paraId="48EBDC10" w14:textId="544DA023" w:rsidR="00C74364" w:rsidRDefault="00C837F9" w:rsidP="0024230A">
      <w:pPr>
        <w:pStyle w:val="Prrafodelista"/>
        <w:numPr>
          <w:ilvl w:val="0"/>
          <w:numId w:val="18"/>
        </w:numPr>
        <w:spacing w:after="120"/>
        <w:rPr>
          <w:rStyle w:val="Hipervnculo"/>
          <w:color w:val="auto"/>
          <w:sz w:val="18"/>
          <w:szCs w:val="18"/>
          <w:u w:val="none"/>
        </w:rPr>
      </w:pPr>
      <w:hyperlink r:id="rId23" w:history="1">
        <w:r w:rsidRPr="0024230A">
          <w:rPr>
            <w:rStyle w:val="Hipervnculo"/>
            <w:sz w:val="18"/>
            <w:szCs w:val="18"/>
          </w:rPr>
          <w:t>Reglamento (UE) 2021/1060 del Parlamento Europeo y del Consejo de 24 de junio de 2021, por el que se establecen las disposiciones comunes relativas a diversos Fondos entre los que se encuentra el FEDER</w:t>
        </w:r>
        <w:r w:rsidR="0024230A" w:rsidRPr="0024230A">
          <w:rPr>
            <w:rStyle w:val="Hipervnculo"/>
            <w:sz w:val="18"/>
            <w:szCs w:val="18"/>
          </w:rPr>
          <w:t>.</w:t>
        </w:r>
      </w:hyperlink>
    </w:p>
    <w:p w14:paraId="427632A5" w14:textId="6AFE431F" w:rsidR="00870B42" w:rsidRPr="0024230A" w:rsidRDefault="00870B42" w:rsidP="0024230A">
      <w:pPr>
        <w:pStyle w:val="Prrafodelista"/>
        <w:numPr>
          <w:ilvl w:val="0"/>
          <w:numId w:val="18"/>
        </w:numPr>
        <w:spacing w:after="120"/>
        <w:rPr>
          <w:sz w:val="18"/>
          <w:szCs w:val="18"/>
        </w:rPr>
      </w:pPr>
      <w:hyperlink r:id="rId24" w:history="1">
        <w:r w:rsidRPr="0043531C">
          <w:rPr>
            <w:rStyle w:val="Hipervnculo"/>
            <w:sz w:val="18"/>
            <w:szCs w:val="18"/>
          </w:rPr>
          <w:t>Real Decreto Legislativo 1/2016, de 16 de diciembre, de prevención y control integrados de la contaminación (Autorización Ambiental Integrada).</w:t>
        </w:r>
      </w:hyperlink>
    </w:p>
    <w:p w14:paraId="68A9FFAE" w14:textId="4F3103BB" w:rsidR="009E145C" w:rsidRPr="0024230A" w:rsidRDefault="0024230A" w:rsidP="0024230A">
      <w:pPr>
        <w:pStyle w:val="Prrafodelista"/>
        <w:numPr>
          <w:ilvl w:val="0"/>
          <w:numId w:val="18"/>
        </w:numPr>
        <w:spacing w:after="120"/>
        <w:rPr>
          <w:rStyle w:val="Hipervnculo"/>
          <w:sz w:val="18"/>
          <w:szCs w:val="18"/>
        </w:rPr>
      </w:pPr>
      <w:r w:rsidRPr="0024230A">
        <w:rPr>
          <w:sz w:val="18"/>
          <w:szCs w:val="18"/>
        </w:rPr>
        <w:fldChar w:fldCharType="begin"/>
      </w:r>
      <w:r>
        <w:rPr>
          <w:sz w:val="18"/>
          <w:szCs w:val="18"/>
        </w:rPr>
        <w:instrText>HYPERLINK "https://sede.asturias.es/bopa/2022/11/24/2022-08853.pdf"</w:instrText>
      </w:r>
      <w:r w:rsidRPr="0024230A">
        <w:rPr>
          <w:sz w:val="18"/>
          <w:szCs w:val="18"/>
        </w:rPr>
      </w:r>
      <w:r w:rsidRPr="0024230A">
        <w:rPr>
          <w:sz w:val="18"/>
          <w:szCs w:val="18"/>
        </w:rPr>
        <w:fldChar w:fldCharType="separate"/>
      </w:r>
      <w:r w:rsidR="009E145C" w:rsidRPr="0024230A">
        <w:rPr>
          <w:rStyle w:val="Hipervnculo"/>
          <w:sz w:val="18"/>
          <w:szCs w:val="18"/>
        </w:rPr>
        <w:t>Resolución de 17 de noviembre de 2022, de la Consejería de Administración Autonómica, Medio Ambiente y Cambio Climático, por la que se formula la Declaración Ambiental Estratégica del Programa Operativo FEDER del Principado de Asturias 2021-2027.</w:t>
      </w:r>
    </w:p>
    <w:p w14:paraId="3383E1B3" w14:textId="4AF2979F" w:rsidR="009E145C" w:rsidRPr="0024230A" w:rsidRDefault="0024230A" w:rsidP="00217697">
      <w:pPr>
        <w:pStyle w:val="Prrafodelista"/>
        <w:numPr>
          <w:ilvl w:val="0"/>
          <w:numId w:val="18"/>
        </w:numPr>
        <w:spacing w:after="120"/>
        <w:rPr>
          <w:rStyle w:val="Hipervnculo"/>
          <w:color w:val="auto"/>
          <w:sz w:val="18"/>
          <w:szCs w:val="18"/>
        </w:rPr>
      </w:pPr>
      <w:r w:rsidRPr="0024230A">
        <w:rPr>
          <w:sz w:val="18"/>
          <w:szCs w:val="18"/>
        </w:rPr>
        <w:fldChar w:fldCharType="end"/>
      </w:r>
      <w:hyperlink r:id="rId25" w:history="1">
        <w:r w:rsidR="009E145C" w:rsidRPr="0024230A">
          <w:rPr>
            <w:rStyle w:val="Hipervnculo"/>
            <w:sz w:val="18"/>
            <w:szCs w:val="18"/>
          </w:rPr>
          <w:t>Ley 3/2004, de 29 de diciembre, por la que se establecen medidas de lucha contra la morosidad en las operaciones comerciales</w:t>
        </w:r>
      </w:hyperlink>
      <w:r w:rsidR="009E145C" w:rsidRPr="0024230A">
        <w:rPr>
          <w:rStyle w:val="Hipervnculo"/>
          <w:color w:val="auto"/>
          <w:sz w:val="18"/>
          <w:szCs w:val="18"/>
        </w:rPr>
        <w:t>.</w:t>
      </w:r>
    </w:p>
    <w:p w14:paraId="3CB63409" w14:textId="77777777" w:rsidR="00C74364" w:rsidRPr="008725D1" w:rsidRDefault="00C74364" w:rsidP="00E24A20">
      <w:pPr>
        <w:spacing w:after="120"/>
        <w:rPr>
          <w:rStyle w:val="Hipervnculo"/>
          <w:color w:val="auto"/>
          <w:sz w:val="18"/>
          <w:szCs w:val="18"/>
          <w:u w:val="none"/>
        </w:rPr>
      </w:pPr>
    </w:p>
    <w:sectPr w:rsidR="00C74364" w:rsidRPr="008725D1" w:rsidSect="00BA2305">
      <w:headerReference w:type="default" r:id="rId26"/>
      <w:footerReference w:type="default" r:id="rId27"/>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5DD6" w14:textId="77777777" w:rsidR="00C22CFF" w:rsidRDefault="00C22CFF">
      <w:r>
        <w:separator/>
      </w:r>
    </w:p>
  </w:endnote>
  <w:endnote w:type="continuationSeparator" w:id="0">
    <w:p w14:paraId="3537829E" w14:textId="77777777" w:rsidR="00C22CFF" w:rsidRDefault="00C2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0AE37CC2"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362506">
            <w:rPr>
              <w:rStyle w:val="nfasis"/>
              <w:b/>
              <w:i/>
              <w:sz w:val="15"/>
              <w:szCs w:val="15"/>
            </w:rPr>
            <w:t>Misiones</w:t>
          </w:r>
          <w:r w:rsidR="002E3682">
            <w:rPr>
              <w:rStyle w:val="nfasis"/>
              <w:b/>
              <w:i/>
              <w:sz w:val="15"/>
              <w:szCs w:val="15"/>
            </w:rPr>
            <w:t xml:space="preserve"> </w:t>
          </w:r>
          <w:r w:rsidRPr="0076210D">
            <w:rPr>
              <w:rStyle w:val="nfasis"/>
              <w:b/>
              <w:i/>
              <w:sz w:val="15"/>
              <w:szCs w:val="15"/>
            </w:rPr>
            <w:t>202</w:t>
          </w:r>
          <w:r w:rsidR="006D5653">
            <w:rPr>
              <w:rStyle w:val="nfasis"/>
              <w:b/>
              <w:i/>
              <w:sz w:val="15"/>
              <w:szCs w:val="15"/>
            </w:rPr>
            <w:t>6</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58936A78" w:rsidR="000404B3" w:rsidRPr="0076210D" w:rsidRDefault="000E37AA"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Pr>
              <w:rStyle w:val="nfasis"/>
              <w:b/>
              <w:i/>
              <w:sz w:val="15"/>
              <w:szCs w:val="15"/>
            </w:rPr>
            <w:t>Misiones</w:t>
          </w:r>
          <w:r w:rsidRPr="0076210D">
            <w:rPr>
              <w:rStyle w:val="nfasis"/>
              <w:b/>
              <w:i/>
              <w:sz w:val="15"/>
              <w:szCs w:val="15"/>
            </w:rPr>
            <w:t xml:space="preserve"> 202</w:t>
          </w:r>
          <w:r w:rsidR="00C448E5">
            <w:rPr>
              <w:rStyle w:val="nfasis"/>
              <w:b/>
              <w:i/>
              <w:sz w:val="15"/>
              <w:szCs w:val="15"/>
            </w:rPr>
            <w:t>6</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2215" w14:textId="77777777" w:rsidR="00C22CFF" w:rsidRDefault="00C22CFF">
      <w:r>
        <w:separator/>
      </w:r>
    </w:p>
  </w:footnote>
  <w:footnote w:type="continuationSeparator" w:id="0">
    <w:p w14:paraId="2E77A1CE" w14:textId="77777777" w:rsidR="00C22CFF" w:rsidRDefault="00C2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BF33BB">
            <w:fldChar w:fldCharType="begin"/>
          </w:r>
          <w:r w:rsidR="00BF33BB">
            <w:instrText xml:space="preserve"> INCLUDEPICTURE  "L:\\Innovacion\\FINANCIACION\\EBTs\\AppData\\Local\\Packages\\Microsoft.Windows.Photos_8wekyb3d8bbwe\\TempState\\ShareServiceTempFolder\\SEKUENS_2cm.jpeg" \* MERGEFORMATINET </w:instrText>
          </w:r>
          <w:r w:rsidR="00BF33BB">
            <w:fldChar w:fldCharType="separate"/>
          </w:r>
          <w:r w:rsidR="00071B4B">
            <w:fldChar w:fldCharType="begin"/>
          </w:r>
          <w:r w:rsidR="00071B4B">
            <w:instrText xml:space="preserve"> INCLUDEPICTURE  "L:\\Innovacion\\FINANCIACION\\EBTs\\AppData\\Local\\Packages\\Microsoft.Windows.Photos_8wekyb3d8bbwe\\TempState\\ShareServiceTempFolder\\SEKUENS_2cm.jpeg" \* MERGEFORMATINET </w:instrText>
          </w:r>
          <w:r w:rsidR="00071B4B">
            <w:fldChar w:fldCharType="separate"/>
          </w:r>
          <w:r w:rsidR="00990747">
            <w:fldChar w:fldCharType="begin"/>
          </w:r>
          <w:r w:rsidR="00990747">
            <w:instrText xml:space="preserve"> INCLUDEPICTURE  "L:\\Innovacion\\FINANCIACION\\EBTs\\AppData\\Local\\Packages\\Microsoft.Windows.Photos_8wekyb3d8bbwe\\TempState\\ShareServiceTempFolder\\SEKUENS_2cm.jpeg" \* MERGEFORMATINET </w:instrText>
          </w:r>
          <w:r w:rsidR="00990747">
            <w:fldChar w:fldCharType="separate"/>
          </w:r>
          <w:r w:rsidR="00BE4F2F">
            <w:fldChar w:fldCharType="begin"/>
          </w:r>
          <w:r w:rsidR="00BE4F2F">
            <w:instrText xml:space="preserve"> INCLUDEPICTURE  "L:\\Innovacion\\FINANCIACION\\EBTs\\AppData\\Local\\Packages\\Microsoft.Windows.Photos_8wekyb3d8bbwe\\TempState\\ShareServiceTempFolder\\SEKUENS_2cm.jpeg" \* MERGEFORMATINET </w:instrText>
          </w:r>
          <w:r w:rsidR="00BE4F2F">
            <w:fldChar w:fldCharType="separate"/>
          </w:r>
          <w:r w:rsidR="00532599">
            <w:fldChar w:fldCharType="begin"/>
          </w:r>
          <w:r w:rsidR="00532599">
            <w:instrText xml:space="preserve"> INCLUDEPICTURE  "L:\\Innovacion\\FINANCIACION\\EBTs\\AppData\\Local\\Packages\\Microsoft.Windows.Photos_8wekyb3d8bbwe\\TempState\\ShareServiceTempFolder\\SEKUENS_2cm.jpeg" \* MERGEFORMATINET </w:instrText>
          </w:r>
          <w:r w:rsidR="00532599">
            <w:fldChar w:fldCharType="separate"/>
          </w:r>
          <w:r w:rsidR="0024230A">
            <w:fldChar w:fldCharType="begin"/>
          </w:r>
          <w:r w:rsidR="0024230A">
            <w:instrText xml:space="preserve"> INCLUDEPICTURE  "L:\\Innovacion\\FINANCIACION\\EBTs\\AppData\\Local\\Packages\\Microsoft.Windows.Photos_8wekyb3d8bbwe\\TempState\\ShareServiceTempFolder\\SEKUENS_2cm.jpeg" \* MERGEFORMATINET </w:instrText>
          </w:r>
          <w:r w:rsidR="0024230A">
            <w:fldChar w:fldCharType="separate"/>
          </w:r>
          <w:r w:rsidR="008E6A52">
            <w:fldChar w:fldCharType="begin"/>
          </w:r>
          <w:r w:rsidR="008E6A52">
            <w:instrText xml:space="preserve"> INCLUDEPICTURE  "L:\\Innovacion\\FINANCIACION\\EBTs\\AppData\\Local\\Packages\\Microsoft.Windows.Photos_8wekyb3d8bbwe\\TempState\\ShareServiceTempFolder\\SEKUENS_2cm.jpeg" \* MERGEFORMATINET </w:instrText>
          </w:r>
          <w:r w:rsidR="008E6A52">
            <w:fldChar w:fldCharType="separate"/>
          </w:r>
          <w:r w:rsidR="006A4B4B">
            <w:fldChar w:fldCharType="begin"/>
          </w:r>
          <w:r w:rsidR="006A4B4B">
            <w:instrText xml:space="preserve"> INCLUDEPICTURE  "L:\\Innovacion\\FINANCIACION\\EBTs\\AppData\\Local\\Packages\\Microsoft.Windows.Photos_8wekyb3d8bbwe\\TempState\\ShareServiceTempFolder\\SEKUENS_2cm.jpeg" \* MERGEFORMATINET </w:instrText>
          </w:r>
          <w:r w:rsidR="006A4B4B">
            <w:fldChar w:fldCharType="separate"/>
          </w:r>
          <w:r w:rsidR="00832F02">
            <w:fldChar w:fldCharType="begin"/>
          </w:r>
          <w:r w:rsidR="00832F02">
            <w:instrText xml:space="preserve"> INCLUDEPICTURE  "L:\\Innovacion\\FINANCIACION\\EBTs\\AppData\\Local\\Packages\\Microsoft.Windows.Photos_8wekyb3d8bbwe\\TempState\\ShareServiceTempFolder\\SEKUENS_2cm.jpeg" \* MERGEFORMATINET </w:instrText>
          </w:r>
          <w:r w:rsidR="00832F02">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262DC2">
            <w:fldChar w:fldCharType="begin"/>
          </w:r>
          <w:r w:rsidR="00262DC2">
            <w:instrText xml:space="preserve"> INCLUDEPICTURE  "L:\\Innovacion\\FINANCIACION\\EBTs\\AppData\\Local\\Packages\\Microsoft.Windows.Photos_8wekyb3d8bbwe\\TempState\\ShareServiceTempFolder\\SEKUENS_2cm.jpeg" \* MERGEFORMATINET </w:instrText>
          </w:r>
          <w:r w:rsidR="00262DC2">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C22CFF">
            <w:fldChar w:fldCharType="begin"/>
          </w:r>
          <w:r w:rsidR="00C22CFF">
            <w:instrText xml:space="preserve"> </w:instrText>
          </w:r>
          <w:r w:rsidR="00C22CFF">
            <w:instrText>INCLUDEPICTURE  "L:\\Innovacion\\FINANCIACION\\EBTs\\AppData\\Local\\Packages\\Microsoft.Windows.Photos_8wekyb3d8bbwe\\TempState\\ShareServiceTempFolder\\SEKUENS_2cm.jpeg" \* MERGEFORMATINET</w:instrText>
          </w:r>
          <w:r w:rsidR="00C22CFF">
            <w:instrText xml:space="preserve"> </w:instrText>
          </w:r>
          <w:r w:rsidR="00C22CFF">
            <w:fldChar w:fldCharType="separate"/>
          </w:r>
          <w:r w:rsidR="00C22CFF">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5pt;height:57.1pt">
                <v:imagedata r:id="rId2" r:href="rId3"/>
              </v:shape>
            </w:pict>
          </w:r>
          <w:r w:rsidR="00C22CFF">
            <w:fldChar w:fldCharType="end"/>
          </w:r>
          <w:r>
            <w:fldChar w:fldCharType="end"/>
          </w:r>
          <w:r>
            <w:fldChar w:fldCharType="end"/>
          </w:r>
          <w:r>
            <w:fldChar w:fldCharType="end"/>
          </w:r>
          <w:r w:rsidR="00262DC2">
            <w:fldChar w:fldCharType="end"/>
          </w:r>
          <w:r>
            <w:fldChar w:fldCharType="end"/>
          </w:r>
          <w:r>
            <w:fldChar w:fldCharType="end"/>
          </w:r>
          <w:r>
            <w:fldChar w:fldCharType="end"/>
          </w:r>
          <w:r>
            <w:fldChar w:fldCharType="end"/>
          </w:r>
          <w:r>
            <w:fldChar w:fldCharType="end"/>
          </w:r>
          <w:r w:rsidR="00832F02">
            <w:fldChar w:fldCharType="end"/>
          </w:r>
          <w:r w:rsidR="006A4B4B">
            <w:fldChar w:fldCharType="end"/>
          </w:r>
          <w:r w:rsidR="008E6A52">
            <w:fldChar w:fldCharType="end"/>
          </w:r>
          <w:r w:rsidR="0024230A">
            <w:fldChar w:fldCharType="end"/>
          </w:r>
          <w:r w:rsidR="00532599">
            <w:fldChar w:fldCharType="end"/>
          </w:r>
          <w:r w:rsidR="00BE4F2F">
            <w:fldChar w:fldCharType="end"/>
          </w:r>
          <w:r w:rsidR="00990747">
            <w:fldChar w:fldCharType="end"/>
          </w:r>
          <w:r w:rsidR="00071B4B">
            <w:fldChar w:fldCharType="end"/>
          </w:r>
          <w:r w:rsidR="00BF33BB">
            <w:fldChar w:fldCharType="end"/>
          </w:r>
          <w:r w:rsidR="004B5AEC">
            <w:fldChar w:fldCharType="end"/>
          </w:r>
          <w:r w:rsidR="004B5AEC">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BF33BB">
            <w:fldChar w:fldCharType="begin"/>
          </w:r>
          <w:r w:rsidR="00BF33BB">
            <w:instrText xml:space="preserve"> INCLUDEPICTURE  "L:\\Innovacion\\FINANCIACION\\EBTs\\AppData\\Local\\Packages\\Microsoft.Windows.Photos_8wekyb3d8bbwe\\TempState\\ShareServiceTempFolder\\SEKUENS_2cm.jpeg" \* MERGEFORMATINET </w:instrText>
          </w:r>
          <w:r w:rsidR="00BF33BB">
            <w:fldChar w:fldCharType="separate"/>
          </w:r>
          <w:r w:rsidR="00071B4B">
            <w:fldChar w:fldCharType="begin"/>
          </w:r>
          <w:r w:rsidR="00071B4B">
            <w:instrText xml:space="preserve"> INCLUDEPICTURE  "L:\\Innovacion\\FINANCIACION\\EBTs\\AppData\\Local\\Packages\\Microsoft.Windows.Photos_8wekyb3d8bbwe\\TempState\\ShareServiceTempFolder\\SEKUENS_2cm.jpeg" \* MERGEFORMATINET </w:instrText>
          </w:r>
          <w:r w:rsidR="00071B4B">
            <w:fldChar w:fldCharType="separate"/>
          </w:r>
          <w:r w:rsidR="00990747">
            <w:fldChar w:fldCharType="begin"/>
          </w:r>
          <w:r w:rsidR="00990747">
            <w:instrText xml:space="preserve"> INCLUDEPICTURE  "L:\\Innovacion\\FINANCIACION\\EBTs\\AppData\\Local\\Packages\\Microsoft.Windows.Photos_8wekyb3d8bbwe\\TempState\\ShareServiceTempFolder\\SEKUENS_2cm.jpeg" \* MERGEFORMATINET </w:instrText>
          </w:r>
          <w:r w:rsidR="00990747">
            <w:fldChar w:fldCharType="separate"/>
          </w:r>
          <w:r w:rsidR="00BE4F2F">
            <w:fldChar w:fldCharType="begin"/>
          </w:r>
          <w:r w:rsidR="00BE4F2F">
            <w:instrText xml:space="preserve"> INCLUDEPICTURE  "L:\\Innovacion\\FINANCIACION\\EBTs\\AppData\\Local\\Packages\\Microsoft.Windows.Photos_8wekyb3d8bbwe\\TempState\\ShareServiceTempFolder\\SEKUENS_2cm.jpeg" \* MERGEFORMATINET </w:instrText>
          </w:r>
          <w:r w:rsidR="00BE4F2F">
            <w:fldChar w:fldCharType="separate"/>
          </w:r>
          <w:r w:rsidR="00532599">
            <w:fldChar w:fldCharType="begin"/>
          </w:r>
          <w:r w:rsidR="00532599">
            <w:instrText xml:space="preserve"> INCLUDEPICTURE  "L:\\Innovacion\\FINANCIACION\\EBTs\\AppData\\Local\\Packages\\Microsoft.Windows.Photos_8wekyb3d8bbwe\\TempState\\ShareServiceTempFolder\\SEKUENS_2cm.jpeg" \* MERGEFORMATINET </w:instrText>
          </w:r>
          <w:r w:rsidR="00532599">
            <w:fldChar w:fldCharType="separate"/>
          </w:r>
          <w:r w:rsidR="0024230A">
            <w:fldChar w:fldCharType="begin"/>
          </w:r>
          <w:r w:rsidR="0024230A">
            <w:instrText xml:space="preserve"> INCLUDEPICTURE  "L:\\Innovacion\\FINANCIACION\\EBTs\\AppData\\Local\\Packages\\Microsoft.Windows.Photos_8wekyb3d8bbwe\\TempState\\ShareServiceTempFolder\\SEKUENS_2cm.jpeg" \* MERGEFORMATINET </w:instrText>
          </w:r>
          <w:r w:rsidR="0024230A">
            <w:fldChar w:fldCharType="separate"/>
          </w:r>
          <w:r w:rsidR="008E6A52">
            <w:fldChar w:fldCharType="begin"/>
          </w:r>
          <w:r w:rsidR="008E6A52">
            <w:instrText xml:space="preserve"> INCLUDEPICTURE  "L:\\Innovacion\\FINANCIACION\\EBTs\\AppData\\Local\\Packages\\Microsoft.Windows.Photos_8wekyb3d8bbwe\\TempState\\ShareServiceTempFolder\\SEKUENS_2cm.jpeg" \* MERGEFORMATINET </w:instrText>
          </w:r>
          <w:r w:rsidR="008E6A52">
            <w:fldChar w:fldCharType="separate"/>
          </w:r>
          <w:r w:rsidR="006A4B4B">
            <w:fldChar w:fldCharType="begin"/>
          </w:r>
          <w:r w:rsidR="006A4B4B">
            <w:instrText xml:space="preserve"> INCLUDEPICTURE  "L:\\Innovacion\\FINANCIACION\\EBTs\\AppData\\Local\\Packages\\Microsoft.Windows.Photos_8wekyb3d8bbwe\\TempState\\ShareServiceTempFolder\\SEKUENS_2cm.jpeg" \* MERGEFORMATINET </w:instrText>
          </w:r>
          <w:r w:rsidR="006A4B4B">
            <w:fldChar w:fldCharType="separate"/>
          </w:r>
          <w:r w:rsidR="00832F02">
            <w:fldChar w:fldCharType="begin"/>
          </w:r>
          <w:r w:rsidR="00832F02">
            <w:instrText xml:space="preserve"> INCLUDEPICTURE  "L:\\Innovacion\\FINANCIACION\\EBTs\\AppData\\Local\\Packages\\Microsoft.Windows.Photos_8wekyb3d8bbwe\\TempState\\ShareServiceTempFolder\\SEKUENS_2cm.jpeg" \* MERGEFORMATINET </w:instrText>
          </w:r>
          <w:r w:rsidR="00832F02">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262DC2">
            <w:fldChar w:fldCharType="begin"/>
          </w:r>
          <w:r w:rsidR="00262DC2">
            <w:instrText xml:space="preserve"> INCLUDEPICTURE  "L:\\Innovacion\\FINANCIACION\\EBTs\\AppData\\Local\\Packages\\Microsoft.Windows.Photos_8wekyb3d8bbwe\\TempState\\ShareServiceTempFolder\\SEKUENS_2cm.jpeg" \* MERGEFORMATINET </w:instrText>
          </w:r>
          <w:r w:rsidR="00262DC2">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C22CFF">
            <w:fldChar w:fldCharType="begin"/>
          </w:r>
          <w:r w:rsidR="00C22CFF">
            <w:instrText xml:space="preserve"> </w:instrText>
          </w:r>
          <w:r w:rsidR="00C22CFF">
            <w:instrText>INCLUDEPICTURE  "L:\\Innovacion\\FINANCIACION\\EBTs\\AppData\\Local\\Packages\\Microsoft.Windows.Photos_8wekyb3d8bbwe\\TempState\\ShareServiceTempFolder\\SEKUENS_2cm.jpeg" \* MERGEFORMATINET</w:instrText>
          </w:r>
          <w:r w:rsidR="00C22CFF">
            <w:instrText xml:space="preserve"> </w:instrText>
          </w:r>
          <w:r w:rsidR="00C22CFF">
            <w:fldChar w:fldCharType="separate"/>
          </w:r>
          <w:r w:rsidR="00C22CFF">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95pt;height:57.1pt">
                <v:imagedata r:id="rId3" r:href="rId2"/>
              </v:shape>
            </w:pict>
          </w:r>
          <w:r w:rsidR="00C22CFF">
            <w:fldChar w:fldCharType="end"/>
          </w:r>
          <w:r>
            <w:fldChar w:fldCharType="end"/>
          </w:r>
          <w:r>
            <w:fldChar w:fldCharType="end"/>
          </w:r>
          <w:r>
            <w:fldChar w:fldCharType="end"/>
          </w:r>
          <w:r w:rsidR="00262DC2">
            <w:fldChar w:fldCharType="end"/>
          </w:r>
          <w:r>
            <w:fldChar w:fldCharType="end"/>
          </w:r>
          <w:r>
            <w:fldChar w:fldCharType="end"/>
          </w:r>
          <w:r>
            <w:fldChar w:fldCharType="end"/>
          </w:r>
          <w:r>
            <w:fldChar w:fldCharType="end"/>
          </w:r>
          <w:r>
            <w:fldChar w:fldCharType="end"/>
          </w:r>
          <w:r w:rsidR="00832F02">
            <w:fldChar w:fldCharType="end"/>
          </w:r>
          <w:r w:rsidR="006A4B4B">
            <w:fldChar w:fldCharType="end"/>
          </w:r>
          <w:r w:rsidR="008E6A52">
            <w:fldChar w:fldCharType="end"/>
          </w:r>
          <w:r w:rsidR="0024230A">
            <w:fldChar w:fldCharType="end"/>
          </w:r>
          <w:r w:rsidR="00532599">
            <w:fldChar w:fldCharType="end"/>
          </w:r>
          <w:r w:rsidR="00BE4F2F">
            <w:fldChar w:fldCharType="end"/>
          </w:r>
          <w:r w:rsidR="00990747">
            <w:fldChar w:fldCharType="end"/>
          </w:r>
          <w:r w:rsidR="00071B4B">
            <w:fldChar w:fldCharType="end"/>
          </w:r>
          <w:r w:rsidR="00BF33BB">
            <w:fldChar w:fldCharType="end"/>
          </w:r>
          <w:r w:rsidR="004B5AEC">
            <w:fldChar w:fldCharType="end"/>
          </w:r>
          <w:r w:rsidR="004B5AEC">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9E546BD"/>
    <w:multiLevelType w:val="hybridMultilevel"/>
    <w:tmpl w:val="9B76AB48"/>
    <w:lvl w:ilvl="0" w:tplc="FCFE4522">
      <w:numFmt w:val="bullet"/>
      <w:lvlText w:val="•"/>
      <w:lvlJc w:val="left"/>
      <w:pPr>
        <w:ind w:left="720" w:hanging="360"/>
      </w:pPr>
      <w:rPr>
        <w:rFonts w:ascii="Open Sans" w:eastAsiaTheme="minorHAnsi"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0616672"/>
    <w:multiLevelType w:val="hybridMultilevel"/>
    <w:tmpl w:val="E8F0FFA6"/>
    <w:lvl w:ilvl="0" w:tplc="399EAE30">
      <w:numFmt w:val="bullet"/>
      <w:lvlText w:val="-"/>
      <w:lvlJc w:val="left"/>
      <w:pPr>
        <w:ind w:left="720" w:hanging="360"/>
      </w:pPr>
      <w:rPr>
        <w:rFonts w:ascii="Open Sans" w:eastAsiaTheme="minorHAnsi" w:hAnsi="Open Sans" w:cs="Open San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51F10A2"/>
    <w:multiLevelType w:val="hybridMultilevel"/>
    <w:tmpl w:val="B26098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B757CE1"/>
    <w:multiLevelType w:val="hybridMultilevel"/>
    <w:tmpl w:val="9C0886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0"/>
  </w:num>
  <w:num w:numId="7" w16cid:durableId="1125199041">
    <w:abstractNumId w:val="4"/>
  </w:num>
  <w:num w:numId="8" w16cid:durableId="1009673832">
    <w:abstractNumId w:val="9"/>
  </w:num>
  <w:num w:numId="9" w16cid:durableId="45300871">
    <w:abstractNumId w:val="15"/>
  </w:num>
  <w:num w:numId="10" w16cid:durableId="382558539">
    <w:abstractNumId w:val="3"/>
  </w:num>
  <w:num w:numId="11" w16cid:durableId="117376899">
    <w:abstractNumId w:val="12"/>
  </w:num>
  <w:num w:numId="12" w16cid:durableId="560599081">
    <w:abstractNumId w:val="6"/>
  </w:num>
  <w:num w:numId="13" w16cid:durableId="990791401">
    <w:abstractNumId w:val="8"/>
  </w:num>
  <w:num w:numId="14" w16cid:durableId="879710670">
    <w:abstractNumId w:val="13"/>
  </w:num>
  <w:num w:numId="15" w16cid:durableId="694618752">
    <w:abstractNumId w:val="16"/>
  </w:num>
  <w:num w:numId="16" w16cid:durableId="603928316">
    <w:abstractNumId w:val="7"/>
  </w:num>
  <w:num w:numId="17" w16cid:durableId="1698460433">
    <w:abstractNumId w:val="18"/>
  </w:num>
  <w:num w:numId="18" w16cid:durableId="682629207">
    <w:abstractNumId w:val="14"/>
  </w:num>
  <w:num w:numId="19" w16cid:durableId="1239055392">
    <w:abstractNumId w:val="17"/>
  </w:num>
  <w:num w:numId="20" w16cid:durableId="25563593">
    <w:abstractNumId w:val="1"/>
  </w:num>
  <w:num w:numId="21" w16cid:durableId="1607808697">
    <w:abstractNumId w:val="11"/>
  </w:num>
  <w:num w:numId="22" w16cid:durableId="7242615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29EF"/>
    <w:rsid w:val="0001034A"/>
    <w:rsid w:val="00025463"/>
    <w:rsid w:val="0003072D"/>
    <w:rsid w:val="000404B3"/>
    <w:rsid w:val="0005137F"/>
    <w:rsid w:val="00057ECA"/>
    <w:rsid w:val="000717B1"/>
    <w:rsid w:val="00071B4B"/>
    <w:rsid w:val="000863D4"/>
    <w:rsid w:val="000A46E8"/>
    <w:rsid w:val="000A5674"/>
    <w:rsid w:val="000B0525"/>
    <w:rsid w:val="000C1DFA"/>
    <w:rsid w:val="000D1FE6"/>
    <w:rsid w:val="000D4843"/>
    <w:rsid w:val="000D6F94"/>
    <w:rsid w:val="000E2E26"/>
    <w:rsid w:val="000E37AA"/>
    <w:rsid w:val="000E3E51"/>
    <w:rsid w:val="000E53D2"/>
    <w:rsid w:val="000F16AC"/>
    <w:rsid w:val="000F2138"/>
    <w:rsid w:val="00124D24"/>
    <w:rsid w:val="00135C53"/>
    <w:rsid w:val="001400CB"/>
    <w:rsid w:val="001541EB"/>
    <w:rsid w:val="00156571"/>
    <w:rsid w:val="001754DF"/>
    <w:rsid w:val="00176894"/>
    <w:rsid w:val="001821E9"/>
    <w:rsid w:val="001928A2"/>
    <w:rsid w:val="0019755A"/>
    <w:rsid w:val="001A4D7E"/>
    <w:rsid w:val="001B37E9"/>
    <w:rsid w:val="001F22CC"/>
    <w:rsid w:val="0024230A"/>
    <w:rsid w:val="0025136E"/>
    <w:rsid w:val="00251C9B"/>
    <w:rsid w:val="00254606"/>
    <w:rsid w:val="00262DC2"/>
    <w:rsid w:val="00274FA5"/>
    <w:rsid w:val="00285250"/>
    <w:rsid w:val="00293385"/>
    <w:rsid w:val="002A3A14"/>
    <w:rsid w:val="002A7651"/>
    <w:rsid w:val="002C1179"/>
    <w:rsid w:val="002D21F5"/>
    <w:rsid w:val="002D5748"/>
    <w:rsid w:val="002D676A"/>
    <w:rsid w:val="002E3682"/>
    <w:rsid w:val="00325E0D"/>
    <w:rsid w:val="00342027"/>
    <w:rsid w:val="003462F7"/>
    <w:rsid w:val="0034758E"/>
    <w:rsid w:val="00362506"/>
    <w:rsid w:val="003929B0"/>
    <w:rsid w:val="0039344C"/>
    <w:rsid w:val="003A0D36"/>
    <w:rsid w:val="003A23F2"/>
    <w:rsid w:val="003A379B"/>
    <w:rsid w:val="003A6A89"/>
    <w:rsid w:val="003D0E04"/>
    <w:rsid w:val="003D5321"/>
    <w:rsid w:val="003D6BEE"/>
    <w:rsid w:val="003F55D5"/>
    <w:rsid w:val="00403AEC"/>
    <w:rsid w:val="00403CB0"/>
    <w:rsid w:val="0043531C"/>
    <w:rsid w:val="00436F6E"/>
    <w:rsid w:val="00447CCA"/>
    <w:rsid w:val="00452EAC"/>
    <w:rsid w:val="00462798"/>
    <w:rsid w:val="00463D77"/>
    <w:rsid w:val="00482C8B"/>
    <w:rsid w:val="0049204F"/>
    <w:rsid w:val="004B14D6"/>
    <w:rsid w:val="004B5AEC"/>
    <w:rsid w:val="004B736B"/>
    <w:rsid w:val="004B7485"/>
    <w:rsid w:val="004D187C"/>
    <w:rsid w:val="004D2166"/>
    <w:rsid w:val="004E2CB6"/>
    <w:rsid w:val="004E6182"/>
    <w:rsid w:val="004F18C7"/>
    <w:rsid w:val="004F4050"/>
    <w:rsid w:val="004F6EBC"/>
    <w:rsid w:val="00504D48"/>
    <w:rsid w:val="00510A09"/>
    <w:rsid w:val="00532599"/>
    <w:rsid w:val="00532620"/>
    <w:rsid w:val="0054562F"/>
    <w:rsid w:val="0055090B"/>
    <w:rsid w:val="005652FE"/>
    <w:rsid w:val="00565D98"/>
    <w:rsid w:val="00581C68"/>
    <w:rsid w:val="005821EF"/>
    <w:rsid w:val="00586933"/>
    <w:rsid w:val="00587A93"/>
    <w:rsid w:val="00597698"/>
    <w:rsid w:val="005B5FD2"/>
    <w:rsid w:val="005C4314"/>
    <w:rsid w:val="005C4C95"/>
    <w:rsid w:val="005D0FF1"/>
    <w:rsid w:val="005F0A02"/>
    <w:rsid w:val="005F3603"/>
    <w:rsid w:val="005F5DCD"/>
    <w:rsid w:val="005F748A"/>
    <w:rsid w:val="00605559"/>
    <w:rsid w:val="006069C1"/>
    <w:rsid w:val="00620F3B"/>
    <w:rsid w:val="00621A38"/>
    <w:rsid w:val="00630BBF"/>
    <w:rsid w:val="00631EED"/>
    <w:rsid w:val="00632CAE"/>
    <w:rsid w:val="006636E2"/>
    <w:rsid w:val="0067113C"/>
    <w:rsid w:val="006751E1"/>
    <w:rsid w:val="0068591A"/>
    <w:rsid w:val="00696078"/>
    <w:rsid w:val="00696AA8"/>
    <w:rsid w:val="00696CFC"/>
    <w:rsid w:val="006A0F82"/>
    <w:rsid w:val="006A4B4B"/>
    <w:rsid w:val="006B2E1F"/>
    <w:rsid w:val="006C65C7"/>
    <w:rsid w:val="006C6CC5"/>
    <w:rsid w:val="006C73D6"/>
    <w:rsid w:val="006C7B31"/>
    <w:rsid w:val="006D5653"/>
    <w:rsid w:val="006D7FC3"/>
    <w:rsid w:val="006E783D"/>
    <w:rsid w:val="00702913"/>
    <w:rsid w:val="007274EC"/>
    <w:rsid w:val="00730B84"/>
    <w:rsid w:val="00732722"/>
    <w:rsid w:val="0073325C"/>
    <w:rsid w:val="00745DDF"/>
    <w:rsid w:val="00751112"/>
    <w:rsid w:val="00775E49"/>
    <w:rsid w:val="007848E7"/>
    <w:rsid w:val="007A0DF8"/>
    <w:rsid w:val="007A1956"/>
    <w:rsid w:val="007B3DC5"/>
    <w:rsid w:val="007B5024"/>
    <w:rsid w:val="007C0E0A"/>
    <w:rsid w:val="007C77F3"/>
    <w:rsid w:val="007E009A"/>
    <w:rsid w:val="007E5002"/>
    <w:rsid w:val="007E5E1D"/>
    <w:rsid w:val="007E6865"/>
    <w:rsid w:val="007F2B35"/>
    <w:rsid w:val="007F524B"/>
    <w:rsid w:val="00810761"/>
    <w:rsid w:val="008145D5"/>
    <w:rsid w:val="00817A49"/>
    <w:rsid w:val="00832F02"/>
    <w:rsid w:val="00837229"/>
    <w:rsid w:val="00851939"/>
    <w:rsid w:val="00855A36"/>
    <w:rsid w:val="00863A93"/>
    <w:rsid w:val="00870212"/>
    <w:rsid w:val="00870B42"/>
    <w:rsid w:val="008725D1"/>
    <w:rsid w:val="0087525F"/>
    <w:rsid w:val="0087636D"/>
    <w:rsid w:val="008770FE"/>
    <w:rsid w:val="008902F1"/>
    <w:rsid w:val="008920A2"/>
    <w:rsid w:val="008A6193"/>
    <w:rsid w:val="008B0142"/>
    <w:rsid w:val="008D5E06"/>
    <w:rsid w:val="008D7AF3"/>
    <w:rsid w:val="008E06E2"/>
    <w:rsid w:val="008E21A3"/>
    <w:rsid w:val="008E6A52"/>
    <w:rsid w:val="008F0230"/>
    <w:rsid w:val="008F345B"/>
    <w:rsid w:val="00903A75"/>
    <w:rsid w:val="00915512"/>
    <w:rsid w:val="00915C70"/>
    <w:rsid w:val="00922CFB"/>
    <w:rsid w:val="00937A10"/>
    <w:rsid w:val="0094545E"/>
    <w:rsid w:val="00950C17"/>
    <w:rsid w:val="00990747"/>
    <w:rsid w:val="009923BD"/>
    <w:rsid w:val="009A051F"/>
    <w:rsid w:val="009C6935"/>
    <w:rsid w:val="009D1580"/>
    <w:rsid w:val="009E0154"/>
    <w:rsid w:val="009E0A6D"/>
    <w:rsid w:val="009E145C"/>
    <w:rsid w:val="009F26F2"/>
    <w:rsid w:val="009F6D4E"/>
    <w:rsid w:val="009F7757"/>
    <w:rsid w:val="00A00942"/>
    <w:rsid w:val="00A00A56"/>
    <w:rsid w:val="00A10B20"/>
    <w:rsid w:val="00A10D0E"/>
    <w:rsid w:val="00A175A3"/>
    <w:rsid w:val="00A35B7F"/>
    <w:rsid w:val="00A35D8D"/>
    <w:rsid w:val="00A40932"/>
    <w:rsid w:val="00A617AC"/>
    <w:rsid w:val="00A65499"/>
    <w:rsid w:val="00A664DD"/>
    <w:rsid w:val="00A70768"/>
    <w:rsid w:val="00A76177"/>
    <w:rsid w:val="00A77138"/>
    <w:rsid w:val="00A910EF"/>
    <w:rsid w:val="00A91EFD"/>
    <w:rsid w:val="00A937A6"/>
    <w:rsid w:val="00A9400F"/>
    <w:rsid w:val="00A9483D"/>
    <w:rsid w:val="00AA3DD9"/>
    <w:rsid w:val="00AB0ABD"/>
    <w:rsid w:val="00AC550D"/>
    <w:rsid w:val="00AD381B"/>
    <w:rsid w:val="00AD39F1"/>
    <w:rsid w:val="00AD4AFD"/>
    <w:rsid w:val="00AF605D"/>
    <w:rsid w:val="00B036EC"/>
    <w:rsid w:val="00B16DEA"/>
    <w:rsid w:val="00B17C65"/>
    <w:rsid w:val="00B20C6E"/>
    <w:rsid w:val="00B267D1"/>
    <w:rsid w:val="00B326DE"/>
    <w:rsid w:val="00B35058"/>
    <w:rsid w:val="00B44870"/>
    <w:rsid w:val="00B56061"/>
    <w:rsid w:val="00B60CD9"/>
    <w:rsid w:val="00B6462E"/>
    <w:rsid w:val="00B7219C"/>
    <w:rsid w:val="00B75D4F"/>
    <w:rsid w:val="00B84517"/>
    <w:rsid w:val="00B877F6"/>
    <w:rsid w:val="00BA2305"/>
    <w:rsid w:val="00BA39D3"/>
    <w:rsid w:val="00BB5DB2"/>
    <w:rsid w:val="00BC778E"/>
    <w:rsid w:val="00BD57F5"/>
    <w:rsid w:val="00BE4F2F"/>
    <w:rsid w:val="00BF33BB"/>
    <w:rsid w:val="00C22CFF"/>
    <w:rsid w:val="00C3227C"/>
    <w:rsid w:val="00C4076D"/>
    <w:rsid w:val="00C43CDB"/>
    <w:rsid w:val="00C448E5"/>
    <w:rsid w:val="00C4701C"/>
    <w:rsid w:val="00C56686"/>
    <w:rsid w:val="00C731D4"/>
    <w:rsid w:val="00C74364"/>
    <w:rsid w:val="00C80093"/>
    <w:rsid w:val="00C8042A"/>
    <w:rsid w:val="00C837F9"/>
    <w:rsid w:val="00C86C54"/>
    <w:rsid w:val="00C93C54"/>
    <w:rsid w:val="00CA747F"/>
    <w:rsid w:val="00CB1C65"/>
    <w:rsid w:val="00CD0DCA"/>
    <w:rsid w:val="00CD14C8"/>
    <w:rsid w:val="00CD43ED"/>
    <w:rsid w:val="00CF3D44"/>
    <w:rsid w:val="00D00BE2"/>
    <w:rsid w:val="00D035AE"/>
    <w:rsid w:val="00D157C1"/>
    <w:rsid w:val="00D2579C"/>
    <w:rsid w:val="00D50389"/>
    <w:rsid w:val="00D52630"/>
    <w:rsid w:val="00D56B89"/>
    <w:rsid w:val="00D60377"/>
    <w:rsid w:val="00D626C2"/>
    <w:rsid w:val="00D67CCE"/>
    <w:rsid w:val="00D8091B"/>
    <w:rsid w:val="00D819C6"/>
    <w:rsid w:val="00D97D45"/>
    <w:rsid w:val="00DA79ED"/>
    <w:rsid w:val="00DF2027"/>
    <w:rsid w:val="00DF4846"/>
    <w:rsid w:val="00E17586"/>
    <w:rsid w:val="00E24A20"/>
    <w:rsid w:val="00E31381"/>
    <w:rsid w:val="00E62B96"/>
    <w:rsid w:val="00E7477A"/>
    <w:rsid w:val="00E8761C"/>
    <w:rsid w:val="00E92E0F"/>
    <w:rsid w:val="00EC0D00"/>
    <w:rsid w:val="00EC7B8F"/>
    <w:rsid w:val="00ED7ECC"/>
    <w:rsid w:val="00EE0D49"/>
    <w:rsid w:val="00EE319B"/>
    <w:rsid w:val="00EF107F"/>
    <w:rsid w:val="00EF6B31"/>
    <w:rsid w:val="00F24BD9"/>
    <w:rsid w:val="00F26D70"/>
    <w:rsid w:val="00F33314"/>
    <w:rsid w:val="00F47962"/>
    <w:rsid w:val="00F634EE"/>
    <w:rsid w:val="00F70488"/>
    <w:rsid w:val="00F73D8B"/>
    <w:rsid w:val="00F95001"/>
    <w:rsid w:val="00FA16FD"/>
    <w:rsid w:val="00FA1D97"/>
    <w:rsid w:val="00FA3A8F"/>
    <w:rsid w:val="00FC0F58"/>
    <w:rsid w:val="00FD2BEA"/>
    <w:rsid w:val="00FE254D"/>
    <w:rsid w:val="00FE7905"/>
    <w:rsid w:val="00FF2DBE"/>
    <w:rsid w:val="00FF3087"/>
    <w:rsid w:val="00FF465C"/>
    <w:rsid w:val="00FF5B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63313/MedidasInformacionPublicidad_UE_SEKUENS_PCTI_Fondos+europeos_2024_2027.pdf/bca091c8-6129-f35b-52b6-85df88a4ef95" TargetMode="External"/><Relationship Id="rId18" Type="http://schemas.openxmlformats.org/officeDocument/2006/relationships/hyperlink" Target="https://www.boe.es/buscar/pdf/2006/BOE-A-2006-13371-consolidado.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oe.es/buscar/pdf/2012/BOE-A-2012-14696-consolidado.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e.es/buscar/pdf/2003/BOE-A-2003-20977-consolidado.pdf" TargetMode="External"/><Relationship Id="rId25" Type="http://schemas.openxmlformats.org/officeDocument/2006/relationships/hyperlink" Target="https://www.boe.es/buscar/pdf/2010/BOE-A-2010-10708-consolidado.pdf" TargetMode="External"/><Relationship Id="rId2" Type="http://schemas.openxmlformats.org/officeDocument/2006/relationships/customXml" Target="../customXml/item2.xml"/><Relationship Id="rId16" Type="http://schemas.openxmlformats.org/officeDocument/2006/relationships/hyperlink" Target="https://www.boe.es/doue/2023/2831/L00001-00012.pdf" TargetMode="External"/><Relationship Id="rId20" Type="http://schemas.openxmlformats.org/officeDocument/2006/relationships/hyperlink" Target="https://www.boe.es/buscar/pdf/2007/BOE-A-2007-19966-consolidad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uscar/pdf/2016/BOE-A-2016-12601-consolidado.pdf" TargetMode="External"/><Relationship Id="rId5" Type="http://schemas.openxmlformats.org/officeDocument/2006/relationships/numbering" Target="numbering.xml"/><Relationship Id="rId15" Type="http://schemas.openxmlformats.org/officeDocument/2006/relationships/hyperlink" Target="https://www.idepa.es/documents/20147/2931632/12.6.Resolucion+convocatoira_misiones+2026_pdf+%281%29.pdf/a47596e9-31a5-f077-436f-c91797de8740" TargetMode="External"/><Relationship Id="rId23" Type="http://schemas.openxmlformats.org/officeDocument/2006/relationships/hyperlink" Target="https://www.boe.es/doue/2021/231/L00159-00706.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931632/12.6.Bases_Reguladoras_S3.pdf/d4ddef5c-4471-1966-35b6-91692ecd24e6" TargetMode="External"/><Relationship Id="rId22" Type="http://schemas.openxmlformats.org/officeDocument/2006/relationships/hyperlink" Target="https://www.boe.es/doue/2021/231/L00060-00093.pdf"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CONSORCIOS DE MISIONES CIENTÍFICAS</PROGRAMA>
    <VIGENTE xmlns="5e0400d1-f49c-498f-8eab-a66b55fd35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F1E98-01B4-4D73-B91C-4C167A98B7AE}">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131A94CF-E7A7-4DD5-AF0A-DEEBE7276799}"/>
</file>

<file path=customXml/itemProps3.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4.xml><?xml version="1.0" encoding="utf-8"?>
<ds:datastoreItem xmlns:ds="http://schemas.openxmlformats.org/officeDocument/2006/customXml" ds:itemID="{18DEBB93-D429-4079-A8BE-BD660A85A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3865</Words>
  <Characters>21259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12.6_Guia_Justificativa_MIS_2026</dc:title>
  <dc:subject/>
  <dc:creator>Montse</dc:creator>
  <cp:keywords/>
  <dc:description/>
  <cp:lastModifiedBy>José Angel González Pérez</cp:lastModifiedBy>
  <cp:revision>8</cp:revision>
  <dcterms:created xsi:type="dcterms:W3CDTF">2026-06-11T08:03:00Z</dcterms:created>
  <dcterms:modified xsi:type="dcterms:W3CDTF">2026-06-17T16:22:00Z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