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66DDDDB9"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w:t>
      </w:r>
    </w:p>
    <w:p w14:paraId="45DF0636" w14:textId="36DB9C15" w:rsidR="00A9483D" w:rsidRDefault="004C0652" w:rsidP="00A9483D">
      <w:pPr>
        <w:spacing w:before="120" w:after="120"/>
        <w:jc w:val="center"/>
        <w:rPr>
          <w:b/>
          <w:color w:val="0033CC"/>
          <w:sz w:val="28"/>
          <w:szCs w:val="28"/>
          <w:u w:val="single"/>
        </w:rPr>
      </w:pPr>
      <w:r>
        <w:rPr>
          <w:b/>
          <w:color w:val="0033CC"/>
          <w:sz w:val="28"/>
          <w:szCs w:val="28"/>
          <w:u w:val="single"/>
        </w:rPr>
        <w:t>Programa Jovellanos</w:t>
      </w:r>
    </w:p>
    <w:p w14:paraId="7FD4E7CF" w14:textId="59E852FC"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313AD9">
        <w:rPr>
          <w:b/>
          <w:color w:val="0033CC"/>
          <w:sz w:val="28"/>
          <w:szCs w:val="28"/>
          <w:u w:val="single"/>
        </w:rPr>
        <w:t>5</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EE0D49">
      <w:pPr>
        <w:spacing w:before="600"/>
        <w:ind w:left="709"/>
        <w:jc w:val="center"/>
        <w:rPr>
          <w:b/>
          <w:sz w:val="18"/>
          <w:szCs w:val="18"/>
        </w:rPr>
      </w:pPr>
      <w:r w:rsidRPr="00AD50E3">
        <w:rPr>
          <w:b/>
          <w:sz w:val="18"/>
          <w:szCs w:val="18"/>
        </w:rPr>
        <w:t>ÍNDICE</w:t>
      </w:r>
    </w:p>
    <w:p w14:paraId="711451FF" w14:textId="77777777" w:rsidR="002D5748" w:rsidRPr="00AD50E3" w:rsidRDefault="002D5748" w:rsidP="00EE0D49">
      <w:pPr>
        <w:spacing w:before="600"/>
        <w:ind w:left="709"/>
        <w:jc w:val="center"/>
        <w:rPr>
          <w:b/>
          <w:sz w:val="18"/>
          <w:szCs w:val="18"/>
        </w:rPr>
      </w:pPr>
    </w:p>
    <w:p w14:paraId="664FB2F3" w14:textId="77777777" w:rsidR="00EE0D49" w:rsidRDefault="00EE0D49" w:rsidP="008848BC">
      <w:pPr>
        <w:pStyle w:val="Prrafodelista"/>
        <w:numPr>
          <w:ilvl w:val="0"/>
          <w:numId w:val="1"/>
        </w:numPr>
        <w:spacing w:before="40" w:after="40"/>
        <w:ind w:left="1066" w:hanging="357"/>
        <w:jc w:val="left"/>
        <w:rPr>
          <w:sz w:val="18"/>
          <w:szCs w:val="18"/>
        </w:rPr>
      </w:pPr>
      <w:r w:rsidRPr="004F5F3D">
        <w:rPr>
          <w:sz w:val="18"/>
          <w:szCs w:val="18"/>
        </w:rPr>
        <w:t>INTRODUCCIÓN</w:t>
      </w:r>
    </w:p>
    <w:p w14:paraId="793D8198" w14:textId="77777777" w:rsidR="008848BC" w:rsidRPr="008848BC" w:rsidRDefault="008848BC" w:rsidP="008848BC">
      <w:pPr>
        <w:spacing w:before="40" w:after="40"/>
        <w:ind w:left="709"/>
        <w:jc w:val="left"/>
        <w:rPr>
          <w:sz w:val="18"/>
          <w:szCs w:val="18"/>
        </w:rPr>
      </w:pPr>
    </w:p>
    <w:p w14:paraId="1A9105DF" w14:textId="77777777" w:rsidR="00EE0D49" w:rsidRPr="004F5F3D" w:rsidRDefault="00EE0D49" w:rsidP="008848BC">
      <w:pPr>
        <w:pStyle w:val="Prrafodelista"/>
        <w:numPr>
          <w:ilvl w:val="0"/>
          <w:numId w:val="1"/>
        </w:numPr>
        <w:spacing w:before="40" w:after="120"/>
        <w:ind w:left="1066" w:hanging="357"/>
        <w:jc w:val="left"/>
        <w:rPr>
          <w:sz w:val="18"/>
          <w:szCs w:val="18"/>
        </w:rPr>
      </w:pPr>
      <w:r w:rsidRPr="004F5F3D">
        <w:rPr>
          <w:sz w:val="18"/>
          <w:szCs w:val="18"/>
        </w:rPr>
        <w:t>INCIDENCIAS POSTERIORES A LA CONCESIÓN</w:t>
      </w:r>
    </w:p>
    <w:p w14:paraId="489AFD93" w14:textId="09E6797B"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PRÓRROGAS DE EJECUCIÓN Y ACREDITACIÓN</w:t>
      </w:r>
    </w:p>
    <w:p w14:paraId="7CFEC7C4" w14:textId="69CF25D8"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PAGOS A CUENTA O ANTICIPADOS</w:t>
      </w:r>
    </w:p>
    <w:p w14:paraId="5542A276" w14:textId="4AEBC3B8" w:rsidR="00EE0D49" w:rsidRDefault="00EE0D49" w:rsidP="008848BC">
      <w:pPr>
        <w:pStyle w:val="Prrafodelista"/>
        <w:numPr>
          <w:ilvl w:val="1"/>
          <w:numId w:val="1"/>
        </w:numPr>
        <w:spacing w:before="40" w:after="40"/>
        <w:ind w:left="1497" w:hanging="431"/>
        <w:jc w:val="left"/>
        <w:rPr>
          <w:sz w:val="18"/>
          <w:szCs w:val="18"/>
        </w:rPr>
      </w:pPr>
      <w:r w:rsidRPr="00D30C94">
        <w:rPr>
          <w:sz w:val="18"/>
          <w:szCs w:val="18"/>
        </w:rPr>
        <w:t>MODIFICACIONES</w:t>
      </w:r>
    </w:p>
    <w:p w14:paraId="7A010407" w14:textId="77777777" w:rsidR="00EE0D49" w:rsidRPr="008848BC" w:rsidRDefault="00EE0D49" w:rsidP="008848BC">
      <w:pPr>
        <w:spacing w:before="40" w:after="40"/>
        <w:ind w:left="708"/>
        <w:rPr>
          <w:sz w:val="18"/>
          <w:szCs w:val="18"/>
        </w:rPr>
      </w:pPr>
    </w:p>
    <w:p w14:paraId="59C02D6C" w14:textId="0A0A07E0" w:rsidR="008848BC" w:rsidRPr="008848BC" w:rsidRDefault="00EE0D49" w:rsidP="008848BC">
      <w:pPr>
        <w:pStyle w:val="Prrafodelista"/>
        <w:numPr>
          <w:ilvl w:val="0"/>
          <w:numId w:val="1"/>
        </w:numPr>
        <w:spacing w:before="40" w:after="120"/>
        <w:ind w:left="1066" w:hanging="357"/>
        <w:jc w:val="left"/>
        <w:rPr>
          <w:sz w:val="18"/>
          <w:szCs w:val="18"/>
        </w:rPr>
      </w:pPr>
      <w:r w:rsidRPr="004F5F3D">
        <w:rPr>
          <w:sz w:val="18"/>
          <w:szCs w:val="18"/>
        </w:rPr>
        <w:t>CONDICIONES FINALES</w:t>
      </w:r>
      <w:r w:rsidR="006F03C4">
        <w:rPr>
          <w:sz w:val="18"/>
          <w:szCs w:val="18"/>
        </w:rPr>
        <w:t xml:space="preserve"> </w:t>
      </w:r>
      <w:r w:rsidRPr="004F5F3D">
        <w:rPr>
          <w:sz w:val="18"/>
          <w:szCs w:val="18"/>
        </w:rPr>
        <w:t>-</w:t>
      </w:r>
      <w:r w:rsidR="006F03C4">
        <w:rPr>
          <w:sz w:val="18"/>
          <w:szCs w:val="18"/>
        </w:rPr>
        <w:t xml:space="preserve"> </w:t>
      </w:r>
      <w:r w:rsidRPr="004F5F3D">
        <w:rPr>
          <w:sz w:val="18"/>
          <w:szCs w:val="18"/>
        </w:rPr>
        <w:t>PAGO DE LA SUBVENCIÓN</w:t>
      </w:r>
    </w:p>
    <w:p w14:paraId="0831461D"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ACTIVIDAD DEL PROYECTO</w:t>
      </w:r>
    </w:p>
    <w:p w14:paraId="655B8B05" w14:textId="379E7338"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GASTOS REALIZADOS</w:t>
      </w:r>
    </w:p>
    <w:p w14:paraId="696D13AF" w14:textId="43B0B97D" w:rsidR="00EE0D49" w:rsidRPr="004F5F3D" w:rsidRDefault="006F03C4" w:rsidP="008848BC">
      <w:pPr>
        <w:numPr>
          <w:ilvl w:val="2"/>
          <w:numId w:val="1"/>
        </w:numPr>
        <w:spacing w:before="40" w:after="40"/>
        <w:ind w:left="1932"/>
        <w:jc w:val="left"/>
        <w:rPr>
          <w:sz w:val="18"/>
          <w:szCs w:val="18"/>
        </w:rPr>
      </w:pPr>
      <w:r w:rsidRPr="004F5F3D">
        <w:rPr>
          <w:sz w:val="18"/>
          <w:szCs w:val="18"/>
        </w:rPr>
        <w:t xml:space="preserve">JUSTIFICANTES DE GASTOS </w:t>
      </w:r>
      <w:r>
        <w:rPr>
          <w:sz w:val="18"/>
          <w:szCs w:val="18"/>
        </w:rPr>
        <w:t>REALIZADOS</w:t>
      </w:r>
    </w:p>
    <w:p w14:paraId="189918E9" w14:textId="3EAFD2F0" w:rsidR="00EE0D49" w:rsidRPr="004F5F3D" w:rsidRDefault="006F03C4" w:rsidP="008848BC">
      <w:pPr>
        <w:numPr>
          <w:ilvl w:val="2"/>
          <w:numId w:val="1"/>
        </w:numPr>
        <w:spacing w:before="40" w:after="40"/>
        <w:ind w:left="1932"/>
        <w:jc w:val="left"/>
        <w:rPr>
          <w:sz w:val="18"/>
          <w:szCs w:val="18"/>
        </w:rPr>
      </w:pPr>
      <w:r>
        <w:rPr>
          <w:sz w:val="18"/>
          <w:szCs w:val="18"/>
        </w:rPr>
        <w:t>MOROSIDAD</w:t>
      </w:r>
    </w:p>
    <w:p w14:paraId="445D718B" w14:textId="16AEFE02"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REQUISITOS CONTABLES</w:t>
      </w:r>
    </w:p>
    <w:p w14:paraId="707E7232" w14:textId="77777777" w:rsidR="00EE0D49" w:rsidRPr="004F5F3D" w:rsidRDefault="00EE0D49" w:rsidP="008848BC">
      <w:pPr>
        <w:pStyle w:val="Prrafodelista"/>
        <w:numPr>
          <w:ilvl w:val="1"/>
          <w:numId w:val="1"/>
        </w:numPr>
        <w:spacing w:before="40" w:after="40"/>
        <w:ind w:left="1500"/>
        <w:jc w:val="left"/>
        <w:rPr>
          <w:sz w:val="18"/>
          <w:szCs w:val="18"/>
        </w:rPr>
      </w:pPr>
      <w:r w:rsidRPr="004F5F3D">
        <w:rPr>
          <w:sz w:val="18"/>
          <w:szCs w:val="18"/>
        </w:rPr>
        <w:t xml:space="preserve">PUBLICIDAD </w:t>
      </w:r>
    </w:p>
    <w:p w14:paraId="3DEFCC6B" w14:textId="77777777" w:rsidR="00EE0D49" w:rsidRDefault="00EE0D49" w:rsidP="008848BC">
      <w:pPr>
        <w:pStyle w:val="Prrafodelista"/>
        <w:numPr>
          <w:ilvl w:val="1"/>
          <w:numId w:val="1"/>
        </w:numPr>
        <w:spacing w:before="40" w:after="40"/>
        <w:ind w:left="1497" w:hanging="431"/>
        <w:jc w:val="left"/>
        <w:rPr>
          <w:sz w:val="18"/>
          <w:szCs w:val="18"/>
        </w:rPr>
      </w:pPr>
      <w:r w:rsidRPr="004F5F3D">
        <w:rPr>
          <w:sz w:val="18"/>
          <w:szCs w:val="18"/>
        </w:rPr>
        <w:t>SITUACIONES TRIBUTARIAS Y ANTE LA SEGURIDAD SOCIAL</w:t>
      </w:r>
    </w:p>
    <w:p w14:paraId="233D0026" w14:textId="77777777" w:rsidR="008848BC" w:rsidRPr="008848BC" w:rsidRDefault="008848BC" w:rsidP="008848BC">
      <w:pPr>
        <w:spacing w:before="40" w:after="40"/>
        <w:ind w:left="706"/>
        <w:jc w:val="left"/>
        <w:rPr>
          <w:sz w:val="18"/>
          <w:szCs w:val="18"/>
        </w:rPr>
      </w:pPr>
    </w:p>
    <w:p w14:paraId="33820036" w14:textId="01508AB9" w:rsidR="00EE0D49" w:rsidRDefault="00EE0D49" w:rsidP="008848BC">
      <w:pPr>
        <w:pStyle w:val="Prrafodelista"/>
        <w:numPr>
          <w:ilvl w:val="0"/>
          <w:numId w:val="1"/>
        </w:numPr>
        <w:spacing w:before="40" w:after="40"/>
        <w:ind w:left="1066"/>
        <w:jc w:val="left"/>
        <w:rPr>
          <w:sz w:val="18"/>
          <w:szCs w:val="18"/>
        </w:rPr>
      </w:pPr>
      <w:r w:rsidRPr="004F5F3D">
        <w:rPr>
          <w:sz w:val="18"/>
          <w:szCs w:val="18"/>
        </w:rPr>
        <w:t>OBLIGACIONES GENÉRICAS Y MANTENIMIENTO DE LAS MISMAS</w:t>
      </w:r>
    </w:p>
    <w:p w14:paraId="04BAB783" w14:textId="77777777" w:rsidR="008848BC" w:rsidRPr="008848BC" w:rsidRDefault="008848BC" w:rsidP="008848BC">
      <w:pPr>
        <w:spacing w:before="40" w:after="40"/>
        <w:ind w:left="706"/>
        <w:jc w:val="left"/>
        <w:rPr>
          <w:sz w:val="18"/>
          <w:szCs w:val="18"/>
        </w:rPr>
      </w:pPr>
    </w:p>
    <w:p w14:paraId="1D4EDB34" w14:textId="77777777" w:rsidR="00EE0D49" w:rsidRPr="004F5F3D" w:rsidRDefault="00EE0D49" w:rsidP="00EE0D49">
      <w:pPr>
        <w:pStyle w:val="Prrafodelista"/>
        <w:numPr>
          <w:ilvl w:val="0"/>
          <w:numId w:val="1"/>
        </w:numPr>
        <w:spacing w:after="120"/>
        <w:ind w:left="1066"/>
        <w:jc w:val="left"/>
        <w:rPr>
          <w:sz w:val="18"/>
          <w:szCs w:val="18"/>
        </w:rPr>
      </w:pPr>
      <w:r w:rsidRPr="004F5F3D">
        <w:rPr>
          <w:sz w:val="18"/>
          <w:szCs w:val="18"/>
        </w:rPr>
        <w:t>NORMATIVA APLICABLE</w:t>
      </w:r>
    </w:p>
    <w:p w14:paraId="753C2D95" w14:textId="77777777" w:rsidR="00EE0D49" w:rsidRPr="00DB7A34" w:rsidRDefault="00EE0D49" w:rsidP="00EE0D49">
      <w:pPr>
        <w:rPr>
          <w:sz w:val="28"/>
        </w:rPr>
      </w:pPr>
    </w:p>
    <w:p w14:paraId="20ADA936" w14:textId="77777777" w:rsidR="00EE0D49" w:rsidRDefault="00EE0D49" w:rsidP="00EE0D49">
      <w:pPr>
        <w:spacing w:line="276" w:lineRule="auto"/>
        <w:sectPr w:rsidR="00EE0D49" w:rsidSect="00A9483D">
          <w:headerReference w:type="default" r:id="rId11"/>
          <w:footerReference w:type="default" r:id="rId12"/>
          <w:pgSz w:w="11907" w:h="16840" w:code="9"/>
          <w:pgMar w:top="3969" w:right="1134" w:bottom="1985" w:left="1134" w:header="1134" w:footer="403"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CA5CB1C" w14:textId="39904DDF" w:rsidR="00EE0D49" w:rsidRPr="00006B27" w:rsidRDefault="00EE0D49" w:rsidP="00657D55">
      <w:pPr>
        <w:pStyle w:val="Default"/>
        <w:spacing w:after="120"/>
        <w:jc w:val="both"/>
        <w:rPr>
          <w:sz w:val="18"/>
          <w:szCs w:val="18"/>
        </w:rPr>
      </w:pPr>
      <w:r>
        <w:rPr>
          <w:sz w:val="18"/>
          <w:szCs w:val="18"/>
        </w:rPr>
        <w:t xml:space="preserve">Esta guía </w:t>
      </w:r>
      <w:r w:rsidR="007B5513">
        <w:rPr>
          <w:sz w:val="18"/>
          <w:szCs w:val="18"/>
        </w:rPr>
        <w:t xml:space="preserve">busca </w:t>
      </w:r>
      <w:r>
        <w:rPr>
          <w:sz w:val="18"/>
          <w:szCs w:val="18"/>
        </w:rPr>
        <w:t>facilita</w:t>
      </w:r>
      <w:r w:rsidR="007B5513">
        <w:rPr>
          <w:sz w:val="18"/>
          <w:szCs w:val="18"/>
        </w:rPr>
        <w:t>r</w:t>
      </w:r>
      <w:r>
        <w:rPr>
          <w:sz w:val="18"/>
          <w:szCs w:val="18"/>
        </w:rPr>
        <w:t xml:space="preserve">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00657D55" w:rsidRPr="00657D55">
        <w:rPr>
          <w:sz w:val="18"/>
          <w:szCs w:val="18"/>
        </w:rPr>
        <w:t xml:space="preserve">bases reguladoras para la concesión de subvenciones destinadas a actividades relacionadas con el fomento y la promoción de la I+D+i en el Principado de Asturias en régimen de concurrencia competitiva </w:t>
      </w:r>
      <w:hyperlink r:id="rId13" w:history="1">
        <w:r w:rsidR="00657D55" w:rsidRPr="00657D55">
          <w:rPr>
            <w:rStyle w:val="Hipervnculo"/>
            <w:sz w:val="18"/>
            <w:szCs w:val="18"/>
          </w:rPr>
          <w:t>(BOPA, nº 134 de 10 de julio de 2024)</w:t>
        </w:r>
      </w:hyperlink>
      <w:r w:rsidR="00657D55">
        <w:rPr>
          <w:sz w:val="18"/>
          <w:szCs w:val="18"/>
        </w:rPr>
        <w:t xml:space="preserve">, </w:t>
      </w:r>
      <w:r w:rsidR="00657D55" w:rsidRPr="00657D55">
        <w:rPr>
          <w:sz w:val="18"/>
          <w:szCs w:val="18"/>
        </w:rPr>
        <w:t>de la Agencia de Ciencia, Competitividad Empresarial e Innovación Asturiana, SEKUENS</w:t>
      </w:r>
      <w:r w:rsidR="00657D55">
        <w:rPr>
          <w:sz w:val="18"/>
          <w:szCs w:val="18"/>
        </w:rPr>
        <w:t xml:space="preserve">, </w:t>
      </w:r>
      <w:r w:rsidR="007B5513">
        <w:rPr>
          <w:sz w:val="18"/>
          <w:szCs w:val="18"/>
        </w:rPr>
        <w:t>y en</w:t>
      </w:r>
      <w:r w:rsidR="00657D55">
        <w:rPr>
          <w:sz w:val="18"/>
          <w:szCs w:val="18"/>
        </w:rPr>
        <w:t xml:space="preserve"> la </w:t>
      </w:r>
      <w:hyperlink r:id="rId14" w:history="1">
        <w:r w:rsidRPr="00657D55">
          <w:rPr>
            <w:rStyle w:val="Hipervnculo"/>
            <w:sz w:val="18"/>
            <w:szCs w:val="18"/>
          </w:rPr>
          <w:t>Convocatoria para el ejercicio 202</w:t>
        </w:r>
        <w:r w:rsidR="00657D55" w:rsidRPr="00657D55">
          <w:rPr>
            <w:rStyle w:val="Hipervnculo"/>
            <w:sz w:val="18"/>
            <w:szCs w:val="18"/>
          </w:rPr>
          <w:t>5</w:t>
        </w:r>
      </w:hyperlink>
      <w:r w:rsidRPr="000C0439">
        <w:rPr>
          <w:sz w:val="18"/>
          <w:szCs w:val="18"/>
        </w:rPr>
        <w:t>.</w:t>
      </w:r>
    </w:p>
    <w:p w14:paraId="0F6DBECD" w14:textId="77777777" w:rsidR="00EE0D49" w:rsidRDefault="00EE0D49" w:rsidP="005D1E7D">
      <w:pPr>
        <w:pStyle w:val="Default"/>
        <w:spacing w:before="120" w:after="12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4109314" w14:textId="2D744D32" w:rsidR="005D1E7D" w:rsidRDefault="005D1E7D" w:rsidP="005D1E7D">
      <w:pPr>
        <w:pStyle w:val="Default"/>
        <w:spacing w:before="120" w:after="120"/>
        <w:jc w:val="both"/>
        <w:rPr>
          <w:sz w:val="18"/>
          <w:szCs w:val="18"/>
        </w:rPr>
      </w:pPr>
      <w:r w:rsidRPr="005D1E7D">
        <w:rPr>
          <w:sz w:val="18"/>
          <w:szCs w:val="18"/>
        </w:rPr>
        <w:t>Las condiciones para ser beneficiario habrán de mantenerse, al menos, desde el momento de la solicitud de la ayuda hasta la presentación de la cuenta justificativa</w:t>
      </w:r>
      <w:r>
        <w:rPr>
          <w:sz w:val="18"/>
          <w:szCs w:val="18"/>
        </w:rPr>
        <w:t>.</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467C5E30" w14:textId="77777777" w:rsidR="004C0652" w:rsidRDefault="004C0652" w:rsidP="00EE0D49">
      <w:pPr>
        <w:pStyle w:val="Default"/>
        <w:spacing w:after="120"/>
        <w:jc w:val="both"/>
        <w:rPr>
          <w:sz w:val="18"/>
          <w:szCs w:val="18"/>
        </w:rPr>
      </w:pPr>
      <w:r w:rsidRPr="004C0652">
        <w:rPr>
          <w:sz w:val="18"/>
          <w:szCs w:val="18"/>
        </w:rPr>
        <w:t>La actividad subvencionada deberá ejecutarse en el tiempo y forma aprobados que se recojan en</w:t>
      </w:r>
      <w:r>
        <w:rPr>
          <w:sz w:val="18"/>
          <w:szCs w:val="18"/>
        </w:rPr>
        <w:t xml:space="preserve"> </w:t>
      </w:r>
      <w:r w:rsidRPr="004C0652">
        <w:rPr>
          <w:sz w:val="18"/>
          <w:szCs w:val="18"/>
        </w:rPr>
        <w:t>la Resolución de concesión. No obstante, conforme a lo establecido en el artículo 18 de las bases</w:t>
      </w:r>
      <w:r>
        <w:rPr>
          <w:sz w:val="18"/>
          <w:szCs w:val="18"/>
        </w:rPr>
        <w:t xml:space="preserve"> </w:t>
      </w:r>
      <w:r w:rsidRPr="004C0652">
        <w:rPr>
          <w:sz w:val="18"/>
          <w:szCs w:val="18"/>
        </w:rPr>
        <w:t>reguladoras, cuando surjan circunstancias concretas que alteren las condiciones técnicas o</w:t>
      </w:r>
      <w:r>
        <w:rPr>
          <w:sz w:val="18"/>
          <w:szCs w:val="18"/>
        </w:rPr>
        <w:t xml:space="preserve"> </w:t>
      </w:r>
      <w:r w:rsidRPr="004C0652">
        <w:rPr>
          <w:sz w:val="18"/>
          <w:szCs w:val="18"/>
        </w:rPr>
        <w:t>económicas tenidas en cuenta para la concesión de la ayuda, el órgano concedente podrá modificar</w:t>
      </w:r>
      <w:r>
        <w:rPr>
          <w:sz w:val="18"/>
          <w:szCs w:val="18"/>
        </w:rPr>
        <w:t xml:space="preserve"> </w:t>
      </w:r>
      <w:r w:rsidRPr="004C0652">
        <w:rPr>
          <w:sz w:val="18"/>
          <w:szCs w:val="18"/>
        </w:rPr>
        <w:t>la resolución de la concesión.</w:t>
      </w:r>
    </w:p>
    <w:p w14:paraId="0AF8DE4D" w14:textId="72208F4B" w:rsidR="004C0652" w:rsidRDefault="00300F45" w:rsidP="00EE0D49">
      <w:pPr>
        <w:pStyle w:val="Default"/>
        <w:spacing w:after="120"/>
        <w:jc w:val="both"/>
        <w:rPr>
          <w:sz w:val="18"/>
          <w:szCs w:val="18"/>
        </w:rPr>
      </w:pPr>
      <w:r>
        <w:rPr>
          <w:sz w:val="18"/>
          <w:szCs w:val="18"/>
        </w:rPr>
        <w:t>El plazo de ejecución s</w:t>
      </w:r>
      <w:r w:rsidR="004C0652" w:rsidRPr="004C0652">
        <w:rPr>
          <w:sz w:val="18"/>
          <w:szCs w:val="18"/>
        </w:rPr>
        <w:t xml:space="preserve">olo se podrá </w:t>
      </w:r>
      <w:r w:rsidR="00415610">
        <w:rPr>
          <w:sz w:val="18"/>
          <w:szCs w:val="18"/>
        </w:rPr>
        <w:t>prorrogar cu</w:t>
      </w:r>
      <w:r w:rsidR="004C0652" w:rsidRPr="004C0652">
        <w:rPr>
          <w:sz w:val="18"/>
          <w:szCs w:val="18"/>
        </w:rPr>
        <w:t>ando se</w:t>
      </w:r>
      <w:r w:rsidR="004C0652">
        <w:rPr>
          <w:sz w:val="18"/>
          <w:szCs w:val="18"/>
        </w:rPr>
        <w:t xml:space="preserve"> </w:t>
      </w:r>
      <w:r w:rsidR="004C0652" w:rsidRPr="004C0652">
        <w:rPr>
          <w:sz w:val="18"/>
          <w:szCs w:val="18"/>
        </w:rPr>
        <w:t>produzca una suspensión del contrato por alguna de las causas previstas en los apartados c), d) y</w:t>
      </w:r>
      <w:r w:rsidR="004C0652">
        <w:rPr>
          <w:sz w:val="18"/>
          <w:szCs w:val="18"/>
        </w:rPr>
        <w:t xml:space="preserve"> </w:t>
      </w:r>
      <w:r w:rsidR="004C0652" w:rsidRPr="004C0652">
        <w:rPr>
          <w:sz w:val="18"/>
          <w:szCs w:val="18"/>
        </w:rPr>
        <w:t>e) del artículo 45 del Texto Refundido de la Ley del Estatuto de los Trabajadores. En todo caso, el periodo de suspensión tendrá</w:t>
      </w:r>
      <w:r w:rsidR="004C0652">
        <w:rPr>
          <w:sz w:val="18"/>
          <w:szCs w:val="18"/>
        </w:rPr>
        <w:t xml:space="preserve"> </w:t>
      </w:r>
      <w:r w:rsidR="004C0652" w:rsidRPr="004C0652">
        <w:rPr>
          <w:sz w:val="18"/>
          <w:szCs w:val="18"/>
        </w:rPr>
        <w:t>un máximo de seis meses.</w:t>
      </w:r>
    </w:p>
    <w:p w14:paraId="179B9FE7" w14:textId="3BD86391" w:rsidR="004C0652" w:rsidRDefault="004C0652" w:rsidP="00EE0D49">
      <w:pPr>
        <w:pStyle w:val="Default"/>
        <w:spacing w:after="120"/>
        <w:jc w:val="both"/>
        <w:rPr>
          <w:sz w:val="18"/>
          <w:szCs w:val="18"/>
        </w:rPr>
      </w:pPr>
      <w:r w:rsidRPr="004C0652">
        <w:rPr>
          <w:sz w:val="18"/>
          <w:szCs w:val="18"/>
        </w:rPr>
        <w:t>Las interrupciones del contrato por causas diferentes a las recogidas en el apartado anterior no</w:t>
      </w:r>
      <w:r>
        <w:rPr>
          <w:sz w:val="18"/>
          <w:szCs w:val="18"/>
        </w:rPr>
        <w:t xml:space="preserve"> </w:t>
      </w:r>
      <w:r w:rsidRPr="004C0652">
        <w:rPr>
          <w:sz w:val="18"/>
          <w:szCs w:val="18"/>
        </w:rPr>
        <w:t>darán lugar a la prórroga del plazo de ejecución.</w:t>
      </w:r>
    </w:p>
    <w:p w14:paraId="2E197F21" w14:textId="675CBEBB" w:rsidR="00360745" w:rsidRDefault="00360745" w:rsidP="00360745">
      <w:pPr>
        <w:spacing w:after="120"/>
        <w:rPr>
          <w:sz w:val="18"/>
          <w:szCs w:val="18"/>
        </w:rPr>
      </w:pPr>
      <w:r w:rsidRPr="00360745">
        <w:rPr>
          <w:sz w:val="18"/>
          <w:szCs w:val="18"/>
        </w:rPr>
        <w:t>Cuando se autorice la interrupción y prórroga</w:t>
      </w:r>
      <w:r>
        <w:rPr>
          <w:sz w:val="18"/>
          <w:szCs w:val="18"/>
        </w:rPr>
        <w:t xml:space="preserve"> del plazo de ejecución</w:t>
      </w:r>
      <w:r w:rsidRPr="00360745">
        <w:rPr>
          <w:sz w:val="18"/>
          <w:szCs w:val="18"/>
        </w:rPr>
        <w:t>, no se considerarán subvencionables los</w:t>
      </w:r>
      <w:r>
        <w:rPr>
          <w:sz w:val="18"/>
          <w:szCs w:val="18"/>
        </w:rPr>
        <w:t xml:space="preserve"> </w:t>
      </w:r>
      <w:r w:rsidRPr="00360745">
        <w:rPr>
          <w:sz w:val="18"/>
          <w:szCs w:val="18"/>
        </w:rPr>
        <w:t>gastos derivados de la contratación en los que pueda incurrir el beneficiario (retribución y cuota</w:t>
      </w:r>
      <w:r>
        <w:rPr>
          <w:sz w:val="18"/>
          <w:szCs w:val="18"/>
        </w:rPr>
        <w:t xml:space="preserve"> </w:t>
      </w:r>
      <w:r w:rsidRPr="00360745">
        <w:rPr>
          <w:sz w:val="18"/>
          <w:szCs w:val="18"/>
        </w:rPr>
        <w:t>patronal de la Seguridad Social) durante el periodo de interrupción</w:t>
      </w:r>
      <w:r>
        <w:rPr>
          <w:sz w:val="18"/>
          <w:szCs w:val="18"/>
        </w:rPr>
        <w:t>.</w:t>
      </w:r>
    </w:p>
    <w:p w14:paraId="78518E9B" w14:textId="4665C40F" w:rsidR="004C0652" w:rsidRDefault="004C0652" w:rsidP="004C0652">
      <w:pPr>
        <w:pStyle w:val="Default"/>
        <w:spacing w:after="120"/>
        <w:jc w:val="both"/>
        <w:rPr>
          <w:sz w:val="18"/>
          <w:szCs w:val="18"/>
        </w:rPr>
      </w:pPr>
      <w:r>
        <w:rPr>
          <w:sz w:val="18"/>
          <w:szCs w:val="18"/>
        </w:rPr>
        <w:t>El</w:t>
      </w:r>
      <w:r w:rsidRPr="00C15327">
        <w:rPr>
          <w:sz w:val="18"/>
          <w:szCs w:val="18"/>
        </w:rPr>
        <w:t xml:space="preserve"> plazo concedido para la acreditación del proyecto podrá ampliarse si las circunstancias lo aconsejan y con ello no se perjudican derechos de terceros, siempre que la solicitud haya sido presentada antes de la expiración del plazo inicial</w:t>
      </w:r>
      <w:r w:rsidRPr="00D30C3C">
        <w:rPr>
          <w:sz w:val="18"/>
          <w:szCs w:val="18"/>
        </w:rPr>
        <w:t>.</w:t>
      </w:r>
    </w:p>
    <w:p w14:paraId="2FE3C2E2" w14:textId="53CA8030" w:rsidR="00EE0D49" w:rsidRDefault="004C0652" w:rsidP="00EE0D49">
      <w:pPr>
        <w:pStyle w:val="Default"/>
        <w:spacing w:after="120"/>
        <w:jc w:val="both"/>
        <w:rPr>
          <w:sz w:val="18"/>
          <w:szCs w:val="18"/>
        </w:rPr>
      </w:pPr>
      <w:r w:rsidRPr="004C0652">
        <w:rPr>
          <w:b/>
          <w:bCs/>
          <w:sz w:val="18"/>
          <w:szCs w:val="18"/>
        </w:rPr>
        <w:t>T</w:t>
      </w:r>
      <w:r w:rsidR="007B5513" w:rsidRPr="00B84C02">
        <w:rPr>
          <w:b/>
          <w:bCs/>
          <w:sz w:val="18"/>
          <w:szCs w:val="18"/>
        </w:rPr>
        <w:t>anto la petición de los interesados como la decisión sobre la ampliación deberán producirse antes del vencimiento del plazo inicial, por lo que las solicitudes de prorroga deberán solicitarse con tiempo suficiente para s</w:t>
      </w:r>
      <w:r w:rsidR="00B84C02">
        <w:rPr>
          <w:b/>
          <w:bCs/>
          <w:sz w:val="18"/>
          <w:szCs w:val="18"/>
        </w:rPr>
        <w:t>er</w:t>
      </w:r>
      <w:r w:rsidR="007B5513" w:rsidRPr="00B84C02">
        <w:rPr>
          <w:b/>
          <w:bCs/>
          <w:sz w:val="18"/>
          <w:szCs w:val="18"/>
        </w:rPr>
        <w:t xml:space="preserve"> tramita</w:t>
      </w:r>
      <w:r w:rsidR="00B84C02">
        <w:rPr>
          <w:b/>
          <w:bCs/>
          <w:sz w:val="18"/>
          <w:szCs w:val="18"/>
        </w:rPr>
        <w:t xml:space="preserve">das </w:t>
      </w:r>
      <w:r w:rsidR="0049718F">
        <w:rPr>
          <w:b/>
          <w:bCs/>
          <w:sz w:val="18"/>
          <w:szCs w:val="18"/>
        </w:rPr>
        <w:t xml:space="preserve">administrativamente </w:t>
      </w:r>
      <w:r w:rsidR="00B84C02">
        <w:rPr>
          <w:b/>
          <w:bCs/>
          <w:sz w:val="18"/>
          <w:szCs w:val="18"/>
        </w:rPr>
        <w:t>antes de que finalice dicho plazo</w:t>
      </w:r>
      <w:r w:rsidR="007B5513" w:rsidRPr="00B84C02">
        <w:rPr>
          <w:b/>
          <w:bCs/>
          <w:sz w:val="18"/>
          <w:szCs w:val="18"/>
        </w:rPr>
        <w:t>.</w:t>
      </w:r>
      <w:r w:rsidR="007B5513">
        <w:rPr>
          <w:sz w:val="18"/>
          <w:szCs w:val="18"/>
        </w:rPr>
        <w:t xml:space="preserve"> </w:t>
      </w:r>
      <w:r w:rsidR="007B5513" w:rsidRPr="007B5513">
        <w:rPr>
          <w:sz w:val="18"/>
          <w:szCs w:val="18"/>
        </w:rPr>
        <w:t>En ningún caso podrá ser objeto de ampliación un plazo ya vencido</w:t>
      </w:r>
      <w:r w:rsidR="00B84C02">
        <w:rPr>
          <w:sz w:val="18"/>
          <w:szCs w:val="18"/>
        </w:rPr>
        <w:t>.</w:t>
      </w:r>
    </w:p>
    <w:p w14:paraId="4FB81D69" w14:textId="35446F5B" w:rsidR="00EE0D49" w:rsidRPr="00D30C3C" w:rsidRDefault="00EE0D49" w:rsidP="00A617AC">
      <w:pPr>
        <w:pStyle w:val="Ttulo2"/>
      </w:pPr>
      <w:r w:rsidRPr="00D30C3C">
        <w:t xml:space="preserve">PAGOS A CUENTA O </w:t>
      </w:r>
      <w:r w:rsidR="00415610">
        <w:t>FRACCIONADOS</w:t>
      </w:r>
    </w:p>
    <w:p w14:paraId="46F81E95" w14:textId="6E0AD72B" w:rsidR="00415610" w:rsidRDefault="00415610" w:rsidP="00415610">
      <w:pPr>
        <w:spacing w:after="120"/>
        <w:rPr>
          <w:sz w:val="18"/>
          <w:szCs w:val="18"/>
        </w:rPr>
      </w:pPr>
      <w:r w:rsidRPr="00415610">
        <w:rPr>
          <w:sz w:val="18"/>
          <w:szCs w:val="18"/>
        </w:rPr>
        <w:t>Con carácter general, las subvenciones se harán efectivas a las entidades beneficiarias en un</w:t>
      </w:r>
      <w:r>
        <w:rPr>
          <w:sz w:val="18"/>
          <w:szCs w:val="18"/>
        </w:rPr>
        <w:t xml:space="preserve"> </w:t>
      </w:r>
      <w:r w:rsidRPr="00415610">
        <w:rPr>
          <w:sz w:val="18"/>
          <w:szCs w:val="18"/>
        </w:rPr>
        <w:t>solo pago, mediante transferencia bancaria, a la cuenta designada y previa solicitud de pago de la</w:t>
      </w:r>
      <w:r>
        <w:rPr>
          <w:sz w:val="18"/>
          <w:szCs w:val="18"/>
        </w:rPr>
        <w:t xml:space="preserve"> </w:t>
      </w:r>
      <w:r w:rsidRPr="00415610">
        <w:rPr>
          <w:sz w:val="18"/>
          <w:szCs w:val="18"/>
        </w:rPr>
        <w:t>subvención y justificación de la realización de la actividad para la que se concedió la subvención</w:t>
      </w:r>
      <w:r>
        <w:rPr>
          <w:sz w:val="18"/>
          <w:szCs w:val="18"/>
        </w:rPr>
        <w:t>.</w:t>
      </w:r>
    </w:p>
    <w:p w14:paraId="5AC45A0E" w14:textId="4AAACB1A" w:rsidR="00EE0D49" w:rsidRPr="00C15327" w:rsidRDefault="00415610" w:rsidP="00415610">
      <w:pPr>
        <w:spacing w:after="120"/>
        <w:rPr>
          <w:bCs/>
          <w:sz w:val="18"/>
          <w:szCs w:val="18"/>
        </w:rPr>
      </w:pPr>
      <w:r w:rsidRPr="00415610">
        <w:rPr>
          <w:sz w:val="18"/>
          <w:szCs w:val="18"/>
        </w:rPr>
        <w:t>De forma excepcional, las subvenciones se podrán hacer efectivas a los beneficiarios mediante</w:t>
      </w:r>
      <w:r>
        <w:rPr>
          <w:sz w:val="18"/>
          <w:szCs w:val="18"/>
        </w:rPr>
        <w:t xml:space="preserve"> </w:t>
      </w:r>
      <w:r w:rsidRPr="00415610">
        <w:rPr>
          <w:b/>
          <w:bCs/>
          <w:sz w:val="18"/>
          <w:szCs w:val="18"/>
        </w:rPr>
        <w:t>pagos a cuenta o fraccionados, de periodicidad semestral</w:t>
      </w:r>
      <w:r w:rsidRPr="00415610">
        <w:rPr>
          <w:sz w:val="18"/>
          <w:szCs w:val="18"/>
        </w:rPr>
        <w:t>. Para ello, previa justificación, conforme</w:t>
      </w:r>
      <w:r>
        <w:rPr>
          <w:sz w:val="18"/>
          <w:szCs w:val="18"/>
        </w:rPr>
        <w:t xml:space="preserve"> </w:t>
      </w:r>
      <w:r w:rsidRPr="00415610">
        <w:rPr>
          <w:sz w:val="18"/>
          <w:szCs w:val="18"/>
        </w:rPr>
        <w:t xml:space="preserve">a lo determinado en el resuelvo decimoctavo de </w:t>
      </w:r>
      <w:r>
        <w:rPr>
          <w:sz w:val="18"/>
          <w:szCs w:val="18"/>
        </w:rPr>
        <w:t>l</w:t>
      </w:r>
      <w:r w:rsidRPr="00415610">
        <w:rPr>
          <w:sz w:val="18"/>
          <w:szCs w:val="18"/>
        </w:rPr>
        <w:t>a convocatoria, se podrán solicitar abonos</w:t>
      </w:r>
      <w:r>
        <w:rPr>
          <w:sz w:val="18"/>
          <w:szCs w:val="18"/>
        </w:rPr>
        <w:t xml:space="preserve"> </w:t>
      </w:r>
      <w:r w:rsidRPr="00415610">
        <w:rPr>
          <w:sz w:val="18"/>
          <w:szCs w:val="18"/>
        </w:rPr>
        <w:t>parciales que consistirán en el pago fraccionado del importe de la subvención, abonándose por la</w:t>
      </w:r>
      <w:r>
        <w:rPr>
          <w:sz w:val="18"/>
          <w:szCs w:val="18"/>
        </w:rPr>
        <w:t xml:space="preserve"> </w:t>
      </w:r>
      <w:r w:rsidRPr="00415610">
        <w:rPr>
          <w:sz w:val="18"/>
          <w:szCs w:val="18"/>
        </w:rPr>
        <w:t>cuantía equivalente al periodo justificado</w:t>
      </w:r>
      <w:r w:rsidR="00EE0D49" w:rsidRPr="00C15327">
        <w:rPr>
          <w:bCs/>
          <w:sz w:val="18"/>
          <w:szCs w:val="18"/>
        </w:rPr>
        <w:t>.</w:t>
      </w:r>
    </w:p>
    <w:p w14:paraId="0846885A" w14:textId="30ED90A5" w:rsidR="00EE0D49" w:rsidRDefault="00EE0D49" w:rsidP="00EE0D49">
      <w:pPr>
        <w:spacing w:after="120"/>
        <w:rPr>
          <w:sz w:val="18"/>
          <w:szCs w:val="18"/>
        </w:rPr>
      </w:pPr>
      <w:r w:rsidRPr="00137B88">
        <w:rPr>
          <w:sz w:val="18"/>
          <w:szCs w:val="18"/>
        </w:rPr>
        <w:t>No podrá</w:t>
      </w:r>
      <w:r w:rsidR="00C15327">
        <w:rPr>
          <w:sz w:val="18"/>
          <w:szCs w:val="18"/>
        </w:rPr>
        <w:t>n</w:t>
      </w:r>
      <w:r w:rsidRPr="00137B88">
        <w:rPr>
          <w:sz w:val="18"/>
          <w:szCs w:val="18"/>
        </w:rPr>
        <w:t xml:space="preserve">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lastRenderedPageBreak/>
        <w:t>MODIFICACIONES</w:t>
      </w:r>
    </w:p>
    <w:p w14:paraId="3E379641" w14:textId="77777777" w:rsidR="004303BC" w:rsidRDefault="004303BC" w:rsidP="004303BC">
      <w:pPr>
        <w:spacing w:after="120"/>
        <w:rPr>
          <w:sz w:val="18"/>
          <w:szCs w:val="18"/>
        </w:rPr>
      </w:pPr>
      <w:r w:rsidRPr="009E29E4">
        <w:rPr>
          <w:sz w:val="18"/>
          <w:szCs w:val="18"/>
        </w:rPr>
        <w:t>Toda alteración de las condiciones tenidas en cuenta para la concesión de la ayuda dará lugar a la modificación de la resolución de la concesión.</w:t>
      </w:r>
      <w:r>
        <w:rPr>
          <w:sz w:val="18"/>
          <w:szCs w:val="18"/>
        </w:rPr>
        <w:t xml:space="preserve"> </w:t>
      </w:r>
      <w:r w:rsidRPr="009E29E4">
        <w:rPr>
          <w:sz w:val="18"/>
          <w:szCs w:val="18"/>
        </w:rPr>
        <w:t>En ningún caso, se admitirán modificaciones esenciales que alteren la naturaleza u objetivos de la actividad subvencionada.</w:t>
      </w:r>
    </w:p>
    <w:p w14:paraId="1F8C45AA" w14:textId="37C29294" w:rsidR="00415610" w:rsidRDefault="00415610" w:rsidP="004303BC">
      <w:pPr>
        <w:spacing w:after="120"/>
        <w:rPr>
          <w:sz w:val="18"/>
          <w:szCs w:val="18"/>
        </w:rPr>
      </w:pPr>
      <w:r w:rsidRPr="00415610">
        <w:rPr>
          <w:sz w:val="18"/>
          <w:szCs w:val="18"/>
        </w:rPr>
        <w:t>Solo se podrá modificar la resolución de concesión a petición de los interesados cuando se</w:t>
      </w:r>
      <w:r>
        <w:rPr>
          <w:sz w:val="18"/>
          <w:szCs w:val="18"/>
        </w:rPr>
        <w:t xml:space="preserve"> </w:t>
      </w:r>
      <w:r w:rsidRPr="00415610">
        <w:rPr>
          <w:sz w:val="18"/>
          <w:szCs w:val="18"/>
        </w:rPr>
        <w:t>produzca una suspensión del contrato por alguna de las causas previstas en los apartados c), d) y</w:t>
      </w:r>
      <w:r>
        <w:rPr>
          <w:sz w:val="18"/>
          <w:szCs w:val="18"/>
        </w:rPr>
        <w:t xml:space="preserve"> </w:t>
      </w:r>
      <w:r w:rsidRPr="00415610">
        <w:rPr>
          <w:sz w:val="18"/>
          <w:szCs w:val="18"/>
        </w:rPr>
        <w:t>e) del artículo 45 del Texto Refundido de la Ley del Estatuto de los Trabajadores, aprobado por el</w:t>
      </w:r>
      <w:r>
        <w:rPr>
          <w:sz w:val="18"/>
          <w:szCs w:val="18"/>
        </w:rPr>
        <w:t xml:space="preserve"> </w:t>
      </w:r>
      <w:r w:rsidRPr="00415610">
        <w:rPr>
          <w:sz w:val="18"/>
          <w:szCs w:val="18"/>
        </w:rPr>
        <w:t>Real Decreto Legislativo 2/2015, de 23 de octubre.</w:t>
      </w:r>
    </w:p>
    <w:p w14:paraId="2D31F7C0" w14:textId="36A71A40" w:rsidR="004303BC" w:rsidRDefault="00300F45" w:rsidP="00300F45">
      <w:pPr>
        <w:spacing w:after="120"/>
        <w:rPr>
          <w:sz w:val="18"/>
          <w:szCs w:val="18"/>
        </w:rPr>
      </w:pPr>
      <w:r w:rsidRPr="00300F45">
        <w:rPr>
          <w:sz w:val="18"/>
          <w:szCs w:val="18"/>
        </w:rPr>
        <w:t>Las solicitudes de modificación, debidamente firmadas por la persona responsable de la empresa</w:t>
      </w:r>
      <w:r>
        <w:rPr>
          <w:sz w:val="18"/>
          <w:szCs w:val="18"/>
        </w:rPr>
        <w:t xml:space="preserve"> </w:t>
      </w:r>
      <w:r w:rsidRPr="00300F45">
        <w:rPr>
          <w:sz w:val="18"/>
          <w:szCs w:val="18"/>
        </w:rPr>
        <w:t xml:space="preserve">beneficiaria, </w:t>
      </w:r>
      <w:r w:rsidRPr="00300F45">
        <w:rPr>
          <w:b/>
          <w:bCs/>
          <w:sz w:val="18"/>
          <w:szCs w:val="18"/>
        </w:rPr>
        <w:t>deberán presentarse en el plazo máximo de un mes desde la fecha en que se produzcan los hechos que motivan la solicitud</w:t>
      </w:r>
      <w:r w:rsidRPr="00300F45">
        <w:rPr>
          <w:sz w:val="18"/>
          <w:szCs w:val="18"/>
        </w:rPr>
        <w:t xml:space="preserve"> y en todo caso antes de la finalización del plazo de</w:t>
      </w:r>
      <w:r>
        <w:rPr>
          <w:sz w:val="18"/>
          <w:szCs w:val="18"/>
        </w:rPr>
        <w:t xml:space="preserve"> </w:t>
      </w:r>
      <w:r w:rsidRPr="00300F45">
        <w:rPr>
          <w:sz w:val="18"/>
          <w:szCs w:val="18"/>
        </w:rPr>
        <w:t>ejecución de la actuación subvencionada. Para ello se precisará adjuntar certificado de la Seguridad</w:t>
      </w:r>
      <w:r>
        <w:rPr>
          <w:sz w:val="18"/>
          <w:szCs w:val="18"/>
        </w:rPr>
        <w:t xml:space="preserve"> </w:t>
      </w:r>
      <w:r w:rsidRPr="00300F45">
        <w:rPr>
          <w:sz w:val="18"/>
          <w:szCs w:val="18"/>
        </w:rPr>
        <w:t>Social en los supuestos de suspensión del contrato.</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0CE58CD3"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0049204F" w:rsidRPr="00F65ACD">
        <w:rPr>
          <w:sz w:val="18"/>
          <w:szCs w:val="18"/>
          <w:lang w:val="es-ES_tradnl"/>
        </w:rPr>
        <w:t xml:space="preserve">El beneficiario deberá realizar el proyecto en el período comprendido </w:t>
      </w:r>
      <w:r w:rsidR="0049204F" w:rsidRPr="009D0D94">
        <w:rPr>
          <w:i/>
          <w:sz w:val="18"/>
          <w:szCs w:val="18"/>
          <w:lang w:val="es-ES_tradnl"/>
        </w:rPr>
        <w:t>entre la fecha de la solicitud de ayuda y la fecha de finalización del plazo que se establezca en la Resolución de concesión,</w:t>
      </w:r>
      <w:r w:rsidR="0049204F" w:rsidRPr="00F65ACD">
        <w:rPr>
          <w:sz w:val="18"/>
          <w:szCs w:val="18"/>
          <w:lang w:val="es-ES_tradnl"/>
        </w:rPr>
        <w:t xml:space="preserve"> entendiendo lo anterior en el sentido de que l</w:t>
      </w:r>
      <w:r w:rsidR="00157AD7">
        <w:rPr>
          <w:sz w:val="18"/>
          <w:szCs w:val="18"/>
          <w:lang w:val="es-ES_tradnl"/>
        </w:rPr>
        <w:t>o</w:t>
      </w:r>
      <w:r w:rsidR="0049204F" w:rsidRPr="00F65ACD">
        <w:rPr>
          <w:sz w:val="18"/>
          <w:szCs w:val="18"/>
          <w:lang w:val="es-ES_tradnl"/>
        </w:rPr>
        <w:t xml:space="preserve">s </w:t>
      </w:r>
      <w:r w:rsidR="00157AD7">
        <w:rPr>
          <w:sz w:val="18"/>
          <w:szCs w:val="18"/>
          <w:lang w:val="es-ES_tradnl"/>
        </w:rPr>
        <w:t xml:space="preserve">gastos </w:t>
      </w:r>
      <w:r w:rsidR="0049204F" w:rsidRPr="00F65ACD">
        <w:rPr>
          <w:sz w:val="18"/>
          <w:szCs w:val="18"/>
          <w:lang w:val="es-ES_tradnl"/>
        </w:rPr>
        <w:t>se encuentren facturad</w:t>
      </w:r>
      <w:r w:rsidR="00157AD7">
        <w:rPr>
          <w:sz w:val="18"/>
          <w:szCs w:val="18"/>
          <w:lang w:val="es-ES_tradnl"/>
        </w:rPr>
        <w:t>o</w:t>
      </w:r>
      <w:r w:rsidR="0049204F" w:rsidRPr="00F65ACD">
        <w:rPr>
          <w:sz w:val="18"/>
          <w:szCs w:val="18"/>
          <w:lang w:val="es-ES_tradnl"/>
        </w:rPr>
        <w:t>s</w:t>
      </w:r>
      <w:r w:rsidRPr="00F65ACD">
        <w:rPr>
          <w:sz w:val="18"/>
          <w:szCs w:val="18"/>
          <w:lang w:val="es-ES_tradnl"/>
        </w:rPr>
        <w:t>.</w:t>
      </w:r>
      <w:r w:rsidR="00360745">
        <w:rPr>
          <w:sz w:val="18"/>
          <w:szCs w:val="18"/>
          <w:lang w:val="es-ES_tradnl"/>
        </w:rPr>
        <w:t xml:space="preserve"> </w:t>
      </w:r>
      <w:r w:rsidR="00360745" w:rsidRPr="00360745">
        <w:rPr>
          <w:sz w:val="18"/>
          <w:szCs w:val="18"/>
        </w:rPr>
        <w:t>No obstante, podrá hacer</w:t>
      </w:r>
      <w:r w:rsidR="00360745">
        <w:rPr>
          <w:sz w:val="18"/>
          <w:szCs w:val="18"/>
        </w:rPr>
        <w:t xml:space="preserve"> </w:t>
      </w:r>
      <w:r w:rsidR="00360745" w:rsidRPr="00360745">
        <w:rPr>
          <w:sz w:val="18"/>
          <w:szCs w:val="18"/>
        </w:rPr>
        <w:t>justificaciones en cada uno de los</w:t>
      </w:r>
      <w:r w:rsidR="00360745">
        <w:rPr>
          <w:sz w:val="18"/>
          <w:szCs w:val="18"/>
        </w:rPr>
        <w:t xml:space="preserve"> </w:t>
      </w:r>
      <w:r w:rsidR="00360745" w:rsidRPr="00360745">
        <w:rPr>
          <w:sz w:val="18"/>
          <w:szCs w:val="18"/>
        </w:rPr>
        <w:t>semestres del año natural.</w:t>
      </w:r>
    </w:p>
    <w:p w14:paraId="785FE0A7" w14:textId="1BBF1717"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Finalizado el plazo de ejecución</w:t>
      </w:r>
      <w:r w:rsidR="00360745">
        <w:rPr>
          <w:sz w:val="18"/>
          <w:szCs w:val="18"/>
          <w:lang w:val="es-ES_tradnl"/>
        </w:rPr>
        <w:t xml:space="preserve"> o el semestre a justificar</w:t>
      </w:r>
      <w:r w:rsidRPr="00D30C3C">
        <w:rPr>
          <w:sz w:val="18"/>
          <w:szCs w:val="18"/>
          <w:lang w:val="es-ES_tradnl"/>
        </w:rPr>
        <w:t xml:space="preserve">, </w:t>
      </w:r>
      <w:r w:rsidR="006F03C4">
        <w:rPr>
          <w:sz w:val="18"/>
          <w:szCs w:val="18"/>
          <w:lang w:val="es-ES_tradnl"/>
        </w:rPr>
        <w:t>el beneficiario</w:t>
      </w:r>
      <w:r w:rsidRPr="00D30C3C">
        <w:rPr>
          <w:sz w:val="18"/>
          <w:szCs w:val="18"/>
          <w:lang w:val="es-ES_tradnl"/>
        </w:rPr>
        <w:t xml:space="preserve">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66FCB4DA"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La justificación y pago efectivo de l</w:t>
      </w:r>
      <w:r w:rsidR="00D600AC">
        <w:rPr>
          <w:sz w:val="18"/>
          <w:szCs w:val="18"/>
          <w:lang w:val="es-ES_tradnl"/>
        </w:rPr>
        <w:t>o</w:t>
      </w:r>
      <w:r w:rsidRPr="00D30C3C">
        <w:rPr>
          <w:sz w:val="18"/>
          <w:szCs w:val="18"/>
          <w:lang w:val="es-ES_tradnl"/>
        </w:rPr>
        <w:t xml:space="preserve">s </w:t>
      </w:r>
      <w:r w:rsidR="00D600AC">
        <w:rPr>
          <w:sz w:val="18"/>
          <w:szCs w:val="18"/>
          <w:lang w:val="es-ES_tradnl"/>
        </w:rPr>
        <w:t>gastos</w:t>
      </w:r>
      <w:r w:rsidRPr="00D30C3C">
        <w:rPr>
          <w:sz w:val="18"/>
          <w:szCs w:val="18"/>
          <w:lang w:val="es-ES_tradnl"/>
        </w:rPr>
        <w:t xml:space="preserve">,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D600AC">
        <w:rPr>
          <w:sz w:val="18"/>
          <w:szCs w:val="18"/>
        </w:rPr>
        <w:t>la Agencia</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11CA5709" w:rsidR="00EE0D49" w:rsidRDefault="007522A0" w:rsidP="00A617AC">
      <w:pPr>
        <w:spacing w:before="120" w:after="120"/>
        <w:rPr>
          <w:sz w:val="18"/>
          <w:szCs w:val="18"/>
        </w:rPr>
      </w:pPr>
      <w:r w:rsidRPr="007522A0">
        <w:rPr>
          <w:sz w:val="18"/>
          <w:szCs w:val="18"/>
        </w:rPr>
        <w:t xml:space="preserve">El beneficiario deberá realizar </w:t>
      </w:r>
      <w:r w:rsidR="00660106">
        <w:rPr>
          <w:sz w:val="18"/>
          <w:szCs w:val="18"/>
        </w:rPr>
        <w:t>el proyecto</w:t>
      </w:r>
      <w:r w:rsidRPr="007522A0">
        <w:rPr>
          <w:sz w:val="18"/>
          <w:szCs w:val="18"/>
        </w:rPr>
        <w:t xml:space="preserve"> dentro del plazo de ejecución establecido en la resolución de concesión</w:t>
      </w:r>
      <w:r w:rsidR="0049718F">
        <w:rPr>
          <w:sz w:val="18"/>
          <w:szCs w:val="18"/>
        </w:rPr>
        <w:t>,</w:t>
      </w:r>
      <w:r w:rsidRPr="007522A0">
        <w:rPr>
          <w:sz w:val="18"/>
          <w:szCs w:val="18"/>
        </w:rPr>
        <w:t xml:space="preserve"> o </w:t>
      </w:r>
      <w:r w:rsidR="0049718F">
        <w:rPr>
          <w:sz w:val="18"/>
          <w:szCs w:val="18"/>
        </w:rPr>
        <w:t xml:space="preserve">del fijado en </w:t>
      </w:r>
      <w:r w:rsidRPr="007522A0">
        <w:rPr>
          <w:sz w:val="18"/>
          <w:szCs w:val="18"/>
        </w:rPr>
        <w:t xml:space="preserve">las prórrogas </w:t>
      </w:r>
      <w:r w:rsidR="00660106" w:rsidRPr="00660106">
        <w:rPr>
          <w:sz w:val="18"/>
          <w:szCs w:val="18"/>
        </w:rPr>
        <w:t xml:space="preserve">que se hubieran podido aprobar </w:t>
      </w:r>
      <w:r w:rsidR="0049718F">
        <w:rPr>
          <w:sz w:val="18"/>
          <w:szCs w:val="18"/>
        </w:rPr>
        <w:t>para la ejecución de</w:t>
      </w:r>
      <w:r w:rsidR="00660106">
        <w:rPr>
          <w:sz w:val="18"/>
          <w:szCs w:val="18"/>
        </w:rPr>
        <w:t>l</w:t>
      </w:r>
      <w:r w:rsidR="0049718F">
        <w:rPr>
          <w:sz w:val="18"/>
          <w:szCs w:val="18"/>
        </w:rPr>
        <w:t xml:space="preserve"> </w:t>
      </w:r>
      <w:r w:rsidR="00660106">
        <w:rPr>
          <w:sz w:val="18"/>
          <w:szCs w:val="18"/>
        </w:rPr>
        <w:t>mismo</w:t>
      </w:r>
      <w:r w:rsidR="00EE0D49" w:rsidRPr="00D30C3C">
        <w:rPr>
          <w:sz w:val="18"/>
          <w:szCs w:val="18"/>
        </w:rPr>
        <w:t>.</w:t>
      </w:r>
    </w:p>
    <w:p w14:paraId="454A905F" w14:textId="4FE44763" w:rsidR="00EE0D49" w:rsidRPr="00D30C3C" w:rsidRDefault="00EE0D49" w:rsidP="00A617AC">
      <w:pPr>
        <w:pStyle w:val="Ttulo2"/>
      </w:pPr>
      <w:r w:rsidRPr="00D30C3C">
        <w:t>GASTOS REALIZADOS</w:t>
      </w:r>
    </w:p>
    <w:p w14:paraId="49E0D4BD" w14:textId="27743918" w:rsidR="007522A0" w:rsidRDefault="00EE0D49" w:rsidP="006F03C4">
      <w:pPr>
        <w:spacing w:before="120" w:after="120"/>
        <w:rPr>
          <w:bCs/>
          <w:sz w:val="18"/>
          <w:szCs w:val="18"/>
        </w:rPr>
      </w:pPr>
      <w:r w:rsidRPr="00D30C3C">
        <w:rPr>
          <w:sz w:val="18"/>
          <w:szCs w:val="18"/>
        </w:rPr>
        <w:t>L</w:t>
      </w:r>
      <w:r w:rsidR="00D600AC">
        <w:rPr>
          <w:sz w:val="18"/>
          <w:szCs w:val="18"/>
        </w:rPr>
        <w:t>os</w:t>
      </w:r>
      <w:r w:rsidRPr="00D30C3C">
        <w:rPr>
          <w:sz w:val="18"/>
          <w:szCs w:val="18"/>
        </w:rPr>
        <w:t xml:space="preserve"> gastos subvencionables </w:t>
      </w:r>
      <w:r w:rsidR="002A3880">
        <w:rPr>
          <w:sz w:val="18"/>
          <w:szCs w:val="18"/>
        </w:rPr>
        <w:t xml:space="preserve">corresponderán únicamente </w:t>
      </w:r>
      <w:r w:rsidR="00603ABC">
        <w:rPr>
          <w:sz w:val="18"/>
          <w:szCs w:val="18"/>
        </w:rPr>
        <w:t>a</w:t>
      </w:r>
      <w:r w:rsidR="002A3880">
        <w:rPr>
          <w:sz w:val="18"/>
          <w:szCs w:val="18"/>
        </w:rPr>
        <w:t xml:space="preserve"> gastos de personal.</w:t>
      </w:r>
    </w:p>
    <w:p w14:paraId="2FA758A9" w14:textId="556C6201" w:rsidR="00EE0D49" w:rsidRPr="00620F3B" w:rsidRDefault="00EE0D49" w:rsidP="00620F3B">
      <w:pPr>
        <w:pStyle w:val="Ttulo3"/>
      </w:pPr>
      <w:r w:rsidRPr="00620F3B">
        <w:t>JUSTIFICANTES DE GASTOS REALIZADOS</w:t>
      </w:r>
    </w:p>
    <w:p w14:paraId="3FE58511" w14:textId="2FB4F4DD" w:rsidR="00EE0D49" w:rsidRDefault="00EE0D49" w:rsidP="00DA79ED">
      <w:pPr>
        <w:spacing w:before="120" w:after="120"/>
        <w:rPr>
          <w:bCs/>
          <w:sz w:val="18"/>
          <w:szCs w:val="18"/>
        </w:rPr>
      </w:pPr>
      <w:r w:rsidRPr="00D30C3C">
        <w:rPr>
          <w:sz w:val="18"/>
          <w:szCs w:val="18"/>
        </w:rPr>
        <w:t>Solo se admitirán los gastos de persona</w:t>
      </w:r>
      <w:r w:rsidR="002A3880">
        <w:rPr>
          <w:sz w:val="18"/>
          <w:szCs w:val="18"/>
        </w:rPr>
        <w:t>s</w:t>
      </w:r>
      <w:r>
        <w:rPr>
          <w:sz w:val="18"/>
          <w:szCs w:val="18"/>
        </w:rPr>
        <w:t xml:space="preserve"> </w:t>
      </w:r>
      <w:r w:rsidRPr="00D30C3C">
        <w:rPr>
          <w:sz w:val="18"/>
          <w:szCs w:val="18"/>
        </w:rPr>
        <w:t>contratad</w:t>
      </w:r>
      <w:r w:rsidR="002A3880">
        <w:rPr>
          <w:sz w:val="18"/>
          <w:szCs w:val="18"/>
        </w:rPr>
        <w:t>as</w:t>
      </w:r>
      <w:r w:rsidRPr="00D30C3C">
        <w:rPr>
          <w:sz w:val="18"/>
          <w:szCs w:val="18"/>
        </w:rPr>
        <w:t xml:space="preserve"> directamente por el beneficiario con categoría profesional </w:t>
      </w:r>
      <w:r w:rsidR="00DA79ED">
        <w:rPr>
          <w:sz w:val="18"/>
          <w:szCs w:val="18"/>
        </w:rPr>
        <w:t>incluida</w:t>
      </w:r>
      <w:r w:rsidR="002A3880">
        <w:rPr>
          <w:sz w:val="18"/>
          <w:szCs w:val="18"/>
        </w:rPr>
        <w:t>s</w:t>
      </w:r>
      <w:r w:rsidR="00DA79ED">
        <w:rPr>
          <w:sz w:val="18"/>
          <w:szCs w:val="18"/>
        </w:rPr>
        <w:t xml:space="preserve"> </w:t>
      </w:r>
      <w:r w:rsidRPr="00D30C3C">
        <w:rPr>
          <w:sz w:val="18"/>
          <w:szCs w:val="18"/>
        </w:rPr>
        <w:t xml:space="preserve">en los </w:t>
      </w:r>
      <w:r w:rsidRPr="00D30C3C">
        <w:rPr>
          <w:b/>
          <w:sz w:val="18"/>
          <w:szCs w:val="18"/>
        </w:rPr>
        <w:t>grupos de cotización 1</w:t>
      </w:r>
      <w:r w:rsidR="002A3880">
        <w:rPr>
          <w:b/>
          <w:sz w:val="18"/>
          <w:szCs w:val="18"/>
        </w:rPr>
        <w:t xml:space="preserve"> o</w:t>
      </w:r>
      <w:r w:rsidRPr="00D30C3C">
        <w:rPr>
          <w:b/>
          <w:sz w:val="18"/>
          <w:szCs w:val="18"/>
        </w:rPr>
        <w:t xml:space="preserve"> 2 </w:t>
      </w:r>
      <w:r w:rsidR="00DA79ED" w:rsidRPr="00DA79ED">
        <w:rPr>
          <w:bCs/>
          <w:sz w:val="18"/>
          <w:szCs w:val="18"/>
        </w:rPr>
        <w:t>que consten en una cuenta de cotización del Principado de Asturias</w:t>
      </w:r>
      <w:r w:rsidRPr="00DA79ED">
        <w:rPr>
          <w:bCs/>
          <w:sz w:val="18"/>
          <w:szCs w:val="18"/>
        </w:rPr>
        <w:t>.</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03BCF301" w14:textId="5257E0CB" w:rsidR="00EE0D49" w:rsidRPr="00673EC4" w:rsidRDefault="006F03C4" w:rsidP="00A617AC">
      <w:pPr>
        <w:numPr>
          <w:ilvl w:val="0"/>
          <w:numId w:val="2"/>
        </w:numPr>
        <w:tabs>
          <w:tab w:val="left" w:pos="284"/>
          <w:tab w:val="num" w:pos="1418"/>
        </w:tabs>
        <w:spacing w:before="120" w:after="120"/>
        <w:ind w:left="284" w:hanging="290"/>
        <w:rPr>
          <w:sz w:val="18"/>
          <w:szCs w:val="18"/>
        </w:rPr>
      </w:pPr>
      <w:r>
        <w:rPr>
          <w:b/>
          <w:sz w:val="18"/>
          <w:szCs w:val="18"/>
        </w:rPr>
        <w:t xml:space="preserve">Las </w:t>
      </w:r>
      <w:r w:rsidRPr="00673EC4">
        <w:rPr>
          <w:b/>
          <w:sz w:val="18"/>
          <w:szCs w:val="18"/>
        </w:rPr>
        <w:t>Nóminas</w:t>
      </w:r>
      <w:r w:rsidR="00603ABC">
        <w:rPr>
          <w:b/>
          <w:sz w:val="18"/>
          <w:szCs w:val="18"/>
        </w:rPr>
        <w:t>,</w:t>
      </w:r>
      <w:r>
        <w:rPr>
          <w:b/>
          <w:sz w:val="18"/>
          <w:szCs w:val="18"/>
        </w:rPr>
        <w:t xml:space="preserve"> </w:t>
      </w:r>
      <w:r w:rsidRPr="002A3880">
        <w:rPr>
          <w:b/>
          <w:sz w:val="18"/>
          <w:szCs w:val="18"/>
        </w:rPr>
        <w:t>recibo</w:t>
      </w:r>
      <w:r w:rsidR="00603ABC">
        <w:rPr>
          <w:b/>
          <w:sz w:val="18"/>
          <w:szCs w:val="18"/>
        </w:rPr>
        <w:t>s</w:t>
      </w:r>
      <w:r w:rsidRPr="002A3880">
        <w:rPr>
          <w:b/>
          <w:sz w:val="18"/>
          <w:szCs w:val="18"/>
        </w:rPr>
        <w:t xml:space="preserve"> </w:t>
      </w:r>
      <w:r w:rsidR="00603ABC">
        <w:rPr>
          <w:b/>
          <w:sz w:val="18"/>
          <w:szCs w:val="18"/>
        </w:rPr>
        <w:t xml:space="preserve">de </w:t>
      </w:r>
      <w:r w:rsidRPr="002A3880">
        <w:rPr>
          <w:b/>
          <w:sz w:val="18"/>
          <w:szCs w:val="18"/>
        </w:rPr>
        <w:t xml:space="preserve">liquidación </w:t>
      </w:r>
      <w:r w:rsidR="00603ABC">
        <w:rPr>
          <w:b/>
          <w:sz w:val="18"/>
          <w:szCs w:val="18"/>
        </w:rPr>
        <w:t xml:space="preserve">(RLC) </w:t>
      </w:r>
      <w:r w:rsidRPr="002A3880">
        <w:rPr>
          <w:b/>
          <w:sz w:val="18"/>
          <w:szCs w:val="18"/>
        </w:rPr>
        <w:t>y relación nominal de trabajadores</w:t>
      </w:r>
      <w:r w:rsidRPr="00603ABC">
        <w:rPr>
          <w:b/>
          <w:sz w:val="18"/>
          <w:szCs w:val="18"/>
        </w:rPr>
        <w:t xml:space="preserve"> </w:t>
      </w:r>
      <w:r w:rsidR="00603ABC" w:rsidRPr="00603ABC">
        <w:rPr>
          <w:b/>
          <w:sz w:val="18"/>
          <w:szCs w:val="18"/>
        </w:rPr>
        <w:t>(RNT)</w:t>
      </w:r>
      <w:r w:rsidR="00603ABC">
        <w:t xml:space="preserve"> </w:t>
      </w:r>
      <w:r w:rsidRPr="00673EC4">
        <w:rPr>
          <w:sz w:val="18"/>
          <w:szCs w:val="18"/>
        </w:rPr>
        <w:t>de</w:t>
      </w:r>
      <w:r>
        <w:rPr>
          <w:sz w:val="18"/>
          <w:szCs w:val="18"/>
        </w:rPr>
        <w:t>l</w:t>
      </w:r>
      <w:r w:rsidRPr="00673EC4">
        <w:rPr>
          <w:sz w:val="18"/>
          <w:szCs w:val="18"/>
        </w:rPr>
        <w:t xml:space="preserve"> trabajador durante los meses que </w:t>
      </w:r>
      <w:r>
        <w:rPr>
          <w:sz w:val="18"/>
          <w:szCs w:val="18"/>
        </w:rPr>
        <w:t>se justifiquen</w:t>
      </w:r>
      <w:r w:rsidRPr="00673EC4">
        <w:rPr>
          <w:sz w:val="18"/>
          <w:szCs w:val="18"/>
        </w:rPr>
        <w:t xml:space="preserve"> así como </w:t>
      </w:r>
      <w:r>
        <w:rPr>
          <w:sz w:val="18"/>
          <w:szCs w:val="18"/>
        </w:rPr>
        <w:t>acredit</w:t>
      </w:r>
      <w:r w:rsidRPr="00673EC4">
        <w:rPr>
          <w:sz w:val="18"/>
          <w:szCs w:val="18"/>
        </w:rPr>
        <w:t>ación documental de su pago mediante las transferencias bancarias efectuadas, que identifiquen suficientemente al destinatario.</w:t>
      </w:r>
    </w:p>
    <w:p w14:paraId="04151107" w14:textId="30BF077D"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t>Hoja “Gastos de personal” del</w:t>
      </w:r>
      <w:r>
        <w:rPr>
          <w:b/>
          <w:sz w:val="18"/>
          <w:szCs w:val="18"/>
        </w:rPr>
        <w:t xml:space="preserve"> Anexo II </w:t>
      </w:r>
      <w:r w:rsidRPr="000F16AC">
        <w:rPr>
          <w:bCs/>
          <w:sz w:val="18"/>
          <w:szCs w:val="18"/>
        </w:rPr>
        <w:t>debidamente cumplimentada.</w:t>
      </w:r>
    </w:p>
    <w:p w14:paraId="4DF885D2" w14:textId="3E0BFC8A" w:rsidR="009A051F" w:rsidRPr="00D30C3C" w:rsidRDefault="009A051F" w:rsidP="009A051F">
      <w:pPr>
        <w:pStyle w:val="Ttulo3"/>
      </w:pPr>
      <w:r>
        <w:lastRenderedPageBreak/>
        <w:t>MOROSIDAD</w:t>
      </w:r>
    </w:p>
    <w:p w14:paraId="58BE46DD" w14:textId="3C9A5A5D" w:rsidR="009A051F" w:rsidRDefault="009A051F" w:rsidP="009A051F">
      <w:pPr>
        <w:spacing w:before="120" w:after="120"/>
        <w:rPr>
          <w:sz w:val="18"/>
          <w:szCs w:val="18"/>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mencionados en los apartados 3.2.</w:t>
      </w:r>
      <w:r w:rsidR="00603ABC">
        <w:rPr>
          <w:b/>
          <w:bCs/>
          <w:sz w:val="18"/>
          <w:szCs w:val="18"/>
        </w:rPr>
        <w:t>1</w:t>
      </w:r>
      <w:r>
        <w:rPr>
          <w:b/>
          <w:bCs/>
          <w:sz w:val="18"/>
          <w:szCs w:val="18"/>
        </w:rPr>
        <w:t xml:space="preserve">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4F530ED4" w14:textId="2C58DBBA" w:rsidR="00B377A0" w:rsidRDefault="00B377A0" w:rsidP="00B377A0">
      <w:pPr>
        <w:spacing w:before="120" w:after="120"/>
        <w:rPr>
          <w:rStyle w:val="fontstyle01"/>
          <w:sz w:val="18"/>
          <w:szCs w:val="18"/>
        </w:rPr>
      </w:pPr>
      <w:r>
        <w:rPr>
          <w:sz w:val="18"/>
          <w:szCs w:val="18"/>
        </w:rPr>
        <w:t xml:space="preserve">Por otra parte, cuando la </w:t>
      </w:r>
      <w:r w:rsidRPr="008B1AC0">
        <w:rPr>
          <w:b/>
          <w:bCs/>
          <w:sz w:val="18"/>
          <w:szCs w:val="18"/>
        </w:rPr>
        <w:t>ayuda aprobada</w:t>
      </w:r>
      <w:r>
        <w:rPr>
          <w:sz w:val="18"/>
          <w:szCs w:val="18"/>
        </w:rPr>
        <w:t xml:space="preserve"> para el proyecto </w:t>
      </w:r>
      <w:r w:rsidRPr="008B1AC0">
        <w:rPr>
          <w:sz w:val="18"/>
          <w:szCs w:val="18"/>
        </w:rPr>
        <w:t xml:space="preserve">sea </w:t>
      </w:r>
      <w:r w:rsidRPr="008B1AC0">
        <w:rPr>
          <w:b/>
          <w:bCs/>
          <w:sz w:val="18"/>
          <w:szCs w:val="18"/>
        </w:rPr>
        <w:t>superior a 30.000</w:t>
      </w:r>
      <w:r>
        <w:rPr>
          <w:b/>
          <w:bCs/>
          <w:sz w:val="18"/>
          <w:szCs w:val="18"/>
        </w:rPr>
        <w:t>,00 €,</w:t>
      </w:r>
      <w:r w:rsidRPr="008B1AC0">
        <w:rPr>
          <w:sz w:val="18"/>
          <w:szCs w:val="18"/>
        </w:rPr>
        <w:t xml:space="preserve"> </w:t>
      </w:r>
      <w:r>
        <w:rPr>
          <w:sz w:val="18"/>
          <w:szCs w:val="18"/>
        </w:rPr>
        <w:t xml:space="preserve">y </w:t>
      </w:r>
      <w:r w:rsidRPr="008B1AC0">
        <w:rPr>
          <w:rStyle w:val="fontstyle01"/>
          <w:b w:val="0"/>
          <w:bCs w:val="0"/>
          <w:sz w:val="18"/>
          <w:szCs w:val="18"/>
        </w:rPr>
        <w:t>de acuerdo con la normativa contable</w:t>
      </w:r>
      <w:r w:rsidRPr="008B1AC0">
        <w:rPr>
          <w:sz w:val="18"/>
          <w:szCs w:val="18"/>
        </w:rPr>
        <w:t xml:space="preserve"> </w:t>
      </w:r>
      <w:r>
        <w:rPr>
          <w:sz w:val="18"/>
          <w:szCs w:val="18"/>
        </w:rPr>
        <w:t xml:space="preserve">el beneficiario </w:t>
      </w:r>
      <w:r w:rsidRPr="008B1AC0">
        <w:rPr>
          <w:b/>
          <w:bCs/>
          <w:sz w:val="18"/>
          <w:szCs w:val="18"/>
        </w:rPr>
        <w:t>n</w:t>
      </w:r>
      <w:r w:rsidRPr="008B1AC0">
        <w:rPr>
          <w:rStyle w:val="fontstyle01"/>
          <w:sz w:val="18"/>
          <w:szCs w:val="18"/>
        </w:rPr>
        <w:t>o pueda presentar cuenta de pérdidas y ganancias abreviada</w:t>
      </w:r>
      <w:r w:rsidRPr="008B1AC0">
        <w:rPr>
          <w:rStyle w:val="fontstyle01"/>
          <w:b w:val="0"/>
          <w:bCs w:val="0"/>
          <w:sz w:val="18"/>
          <w:szCs w:val="18"/>
        </w:rPr>
        <w:t xml:space="preserve"> y alcan</w:t>
      </w:r>
      <w:r>
        <w:rPr>
          <w:rStyle w:val="fontstyle01"/>
          <w:b w:val="0"/>
          <w:bCs w:val="0"/>
          <w:sz w:val="18"/>
          <w:szCs w:val="18"/>
        </w:rPr>
        <w:t>ce</w:t>
      </w:r>
      <w:r w:rsidRPr="008B1AC0">
        <w:rPr>
          <w:rStyle w:val="fontstyle01"/>
          <w:b w:val="0"/>
          <w:bCs w:val="0"/>
          <w:sz w:val="18"/>
          <w:szCs w:val="18"/>
        </w:rPr>
        <w:t xml:space="preserve"> el nivel de cumplimiento de los plazos de pago previsto</w:t>
      </w:r>
      <w:r>
        <w:rPr>
          <w:rStyle w:val="fontstyle01"/>
          <w:b w:val="0"/>
          <w:bCs w:val="0"/>
          <w:sz w:val="18"/>
          <w:szCs w:val="18"/>
        </w:rPr>
        <w:t>s</w:t>
      </w:r>
      <w:r w:rsidRPr="008B1AC0">
        <w:rPr>
          <w:rStyle w:val="fontstyle01"/>
          <w:b w:val="0"/>
          <w:bCs w:val="0"/>
          <w:sz w:val="18"/>
          <w:szCs w:val="18"/>
        </w:rPr>
        <w:t xml:space="preserve"> en la Ley 3/2004, de 29 de diciembre, </w:t>
      </w:r>
      <w:r w:rsidRPr="008B1AC0">
        <w:rPr>
          <w:rStyle w:val="fontstyle01"/>
          <w:sz w:val="18"/>
          <w:szCs w:val="18"/>
        </w:rPr>
        <w:t>debe</w:t>
      </w:r>
      <w:r>
        <w:rPr>
          <w:rStyle w:val="fontstyle01"/>
          <w:sz w:val="18"/>
          <w:szCs w:val="18"/>
        </w:rPr>
        <w:t>rá</w:t>
      </w:r>
      <w:r w:rsidRPr="008B1AC0">
        <w:rPr>
          <w:rStyle w:val="fontstyle01"/>
          <w:sz w:val="18"/>
          <w:szCs w:val="18"/>
        </w:rPr>
        <w:t xml:space="preserve"> aportar</w:t>
      </w:r>
      <w:r>
        <w:rPr>
          <w:rStyle w:val="fontstyle01"/>
          <w:sz w:val="18"/>
          <w:szCs w:val="18"/>
        </w:rPr>
        <w:t xml:space="preserve"> con la cuenta justificativa:</w:t>
      </w:r>
    </w:p>
    <w:p w14:paraId="406CB827" w14:textId="77777777" w:rsidR="00B377A0" w:rsidRPr="008B1AC0" w:rsidRDefault="00B377A0" w:rsidP="00B377A0">
      <w:pPr>
        <w:pStyle w:val="Prrafodelista"/>
        <w:numPr>
          <w:ilvl w:val="0"/>
          <w:numId w:val="18"/>
        </w:numPr>
        <w:spacing w:before="120" w:after="120"/>
        <w:ind w:left="284" w:hanging="284"/>
        <w:rPr>
          <w:rStyle w:val="fontstyle01"/>
          <w:b w:val="0"/>
          <w:bCs w:val="0"/>
          <w:sz w:val="18"/>
          <w:szCs w:val="18"/>
        </w:rPr>
      </w:pPr>
      <w:r w:rsidRPr="008B1AC0">
        <w:rPr>
          <w:rStyle w:val="fontstyle01"/>
          <w:sz w:val="18"/>
          <w:szCs w:val="18"/>
        </w:rPr>
        <w:t xml:space="preserve">Certificación emitida por auditor </w:t>
      </w:r>
      <w:r w:rsidRPr="008B1AC0">
        <w:rPr>
          <w:rStyle w:val="fontstyle01"/>
          <w:b w:val="0"/>
          <w:bCs w:val="0"/>
          <w:sz w:val="18"/>
          <w:szCs w:val="18"/>
        </w:rPr>
        <w:t>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r>
        <w:rPr>
          <w:rStyle w:val="fontstyle01"/>
          <w:b w:val="0"/>
          <w:bCs w:val="0"/>
          <w:sz w:val="18"/>
          <w:szCs w:val="18"/>
        </w:rPr>
        <w:t>, o</w:t>
      </w:r>
    </w:p>
    <w:p w14:paraId="25E1818B" w14:textId="11068850" w:rsidR="00B377A0" w:rsidRPr="008B1AC0" w:rsidRDefault="00B377A0" w:rsidP="00B377A0">
      <w:pPr>
        <w:pStyle w:val="Prrafodelista"/>
        <w:numPr>
          <w:ilvl w:val="0"/>
          <w:numId w:val="18"/>
        </w:numPr>
        <w:spacing w:before="120" w:after="120"/>
        <w:ind w:left="284" w:hanging="284"/>
        <w:rPr>
          <w:sz w:val="18"/>
          <w:szCs w:val="18"/>
          <w:lang w:val="es-ES_tradnl"/>
        </w:rPr>
      </w:pPr>
      <w:r w:rsidRPr="008B1AC0">
        <w:rPr>
          <w:rStyle w:val="fontstyle01"/>
          <w:sz w:val="18"/>
          <w:szCs w:val="18"/>
        </w:rPr>
        <w:t>Informe de</w:t>
      </w:r>
      <w:r>
        <w:rPr>
          <w:rStyle w:val="fontstyle01"/>
          <w:sz w:val="18"/>
          <w:szCs w:val="18"/>
        </w:rPr>
        <w:t xml:space="preserve"> </w:t>
      </w:r>
      <w:r w:rsidRPr="008B1AC0">
        <w:rPr>
          <w:rStyle w:val="fontstyle01"/>
          <w:sz w:val="18"/>
          <w:szCs w:val="18"/>
        </w:rPr>
        <w:t>Procedimientos Acordados</w:t>
      </w:r>
      <w:r w:rsidRPr="008B1AC0">
        <w:rPr>
          <w:rStyle w:val="fontstyle01"/>
          <w:b w:val="0"/>
          <w:bCs w:val="0"/>
          <w:sz w:val="18"/>
          <w:szCs w:val="18"/>
        </w:rPr>
        <w:t xml:space="preserve"> elaborado por un auditor inscrito en el Registro Oficial de Auditores de Cuentas, que, en base a la revisión de una muestra representativa de las facturas pendientes de pago a proveedores de la sociedad</w:t>
      </w:r>
      <w:r>
        <w:rPr>
          <w:rStyle w:val="fontstyle01"/>
          <w:b w:val="0"/>
          <w:bCs w:val="0"/>
          <w:sz w:val="18"/>
          <w:szCs w:val="18"/>
        </w:rPr>
        <w:t xml:space="preserve"> </w:t>
      </w:r>
      <w:r w:rsidRPr="008B1AC0">
        <w:rPr>
          <w:rStyle w:val="fontstyle01"/>
          <w:b w:val="0"/>
          <w:bCs w:val="0"/>
          <w:sz w:val="18"/>
          <w:szCs w:val="18"/>
        </w:rPr>
        <w:t>a una fecha de referencia, concluya sin la detección de excepciones al cumplimiento de los plazos de pago de la Ley</w:t>
      </w:r>
      <w:r>
        <w:rPr>
          <w:rStyle w:val="fontstyle01"/>
          <w:b w:val="0"/>
          <w:bCs w:val="0"/>
          <w:sz w:val="18"/>
          <w:szCs w:val="18"/>
        </w:rPr>
        <w:t xml:space="preserve"> </w:t>
      </w:r>
      <w:r w:rsidRPr="008B1AC0">
        <w:rPr>
          <w:rStyle w:val="fontstyle01"/>
          <w:b w:val="0"/>
          <w:bCs w:val="0"/>
          <w:sz w:val="18"/>
          <w:szCs w:val="18"/>
        </w:rPr>
        <w:t>3/2004, de 29 de diciembre, o en el caso de que se detectasen, éstas no impidan alcanzar el nivel de cumplimiento</w:t>
      </w:r>
      <w:r>
        <w:rPr>
          <w:rStyle w:val="fontstyle01"/>
          <w:b w:val="0"/>
          <w:bCs w:val="0"/>
          <w:sz w:val="18"/>
          <w:szCs w:val="18"/>
        </w:rPr>
        <w:t xml:space="preserve"> </w:t>
      </w:r>
      <w:r w:rsidRPr="008B1AC0">
        <w:rPr>
          <w:rStyle w:val="fontstyle01"/>
          <w:b w:val="0"/>
          <w:bCs w:val="0"/>
          <w:sz w:val="18"/>
          <w:szCs w:val="18"/>
        </w:rPr>
        <w:t xml:space="preserve">requerido en el último párrafo de este apartado, que dispone que </w:t>
      </w:r>
      <w:r w:rsidRPr="008B1AC0">
        <w:rPr>
          <w:rStyle w:val="fontstyle01"/>
          <w:b w:val="0"/>
          <w:bCs w:val="0"/>
          <w:i/>
          <w:iCs/>
          <w:sz w:val="18"/>
          <w:szCs w:val="18"/>
        </w:rPr>
        <w:t>“A los efectos de esta Ley, se entenderá cumplido</w:t>
      </w:r>
      <w:r>
        <w:rPr>
          <w:rStyle w:val="fontstyle01"/>
          <w:b w:val="0"/>
          <w:bCs w:val="0"/>
          <w:i/>
          <w:iCs/>
          <w:sz w:val="18"/>
          <w:szCs w:val="18"/>
        </w:rPr>
        <w:t xml:space="preserve"> </w:t>
      </w:r>
      <w:r w:rsidRPr="008B1AC0">
        <w:rPr>
          <w:rStyle w:val="fontstyle01"/>
          <w:b w:val="0"/>
          <w:bCs w:val="0"/>
          <w:i/>
          <w:iCs/>
          <w:sz w:val="18"/>
          <w:szCs w:val="18"/>
        </w:rPr>
        <w:t>el requisito exigido en este apartado cuando el nivel de cumplimiento de los plazos de pago previstos en la Ley</w:t>
      </w:r>
      <w:r>
        <w:rPr>
          <w:rStyle w:val="fontstyle01"/>
          <w:b w:val="0"/>
          <w:bCs w:val="0"/>
          <w:i/>
          <w:iCs/>
          <w:sz w:val="18"/>
          <w:szCs w:val="18"/>
        </w:rPr>
        <w:t xml:space="preserve"> </w:t>
      </w:r>
      <w:r w:rsidRPr="008B1AC0">
        <w:rPr>
          <w:rStyle w:val="fontstyle01"/>
          <w:b w:val="0"/>
          <w:bCs w:val="0"/>
          <w:i/>
          <w:iCs/>
          <w:sz w:val="18"/>
          <w:szCs w:val="18"/>
        </w:rPr>
        <w:t>3/2004, de 29 de diciembre, sea igual o superior al porcentaje previsto en la disposición final sexta, letra d), apartado</w:t>
      </w:r>
      <w:r>
        <w:rPr>
          <w:rStyle w:val="fontstyle01"/>
          <w:b w:val="0"/>
          <w:bCs w:val="0"/>
          <w:i/>
          <w:iCs/>
          <w:sz w:val="18"/>
          <w:szCs w:val="18"/>
        </w:rPr>
        <w:t xml:space="preserve"> </w:t>
      </w:r>
      <w:r w:rsidRPr="008B1AC0">
        <w:rPr>
          <w:rStyle w:val="fontstyle01"/>
          <w:b w:val="0"/>
          <w:bCs w:val="0"/>
          <w:i/>
          <w:iCs/>
          <w:sz w:val="18"/>
          <w:szCs w:val="18"/>
        </w:rPr>
        <w:t>segundo, de la Ley 18/2022, de 28 de septiembre, de creación y crecimiento de empresas</w:t>
      </w:r>
      <w:r>
        <w:rPr>
          <w:rStyle w:val="fontstyle01"/>
          <w:b w:val="0"/>
          <w:bCs w:val="0"/>
          <w:i/>
          <w:iCs/>
          <w:sz w:val="18"/>
          <w:szCs w:val="18"/>
        </w:rPr>
        <w:t>.</w:t>
      </w:r>
    </w:p>
    <w:p w14:paraId="14289A43" w14:textId="77777777" w:rsidR="00EE0D49" w:rsidRPr="00D30C3C" w:rsidRDefault="00EE0D49" w:rsidP="00A617AC">
      <w:pPr>
        <w:pStyle w:val="Ttulo2"/>
      </w:pPr>
      <w:r w:rsidRPr="00D30C3C">
        <w:t>REQUISITOS CONTABLES</w:t>
      </w:r>
    </w:p>
    <w:p w14:paraId="74B2B390" w14:textId="6A584699" w:rsidR="00EE0D49" w:rsidRDefault="00EE0D49" w:rsidP="00EE0D49">
      <w:pPr>
        <w:spacing w:after="120"/>
        <w:rPr>
          <w:sz w:val="18"/>
          <w:szCs w:val="18"/>
        </w:rPr>
      </w:pPr>
      <w:r w:rsidRPr="00D30C3C">
        <w:rPr>
          <w:sz w:val="18"/>
          <w:szCs w:val="18"/>
        </w:rPr>
        <w:t xml:space="preserve">La empresa beneficiaria deberá llevar un </w:t>
      </w:r>
      <w:r w:rsidRPr="00DC32B1">
        <w:rPr>
          <w:b/>
          <w:bCs/>
          <w:sz w:val="18"/>
          <w:szCs w:val="18"/>
        </w:rPr>
        <w:t xml:space="preserve">sistema de contabilidad </w:t>
      </w:r>
      <w:r w:rsidR="00DC32B1">
        <w:rPr>
          <w:b/>
          <w:bCs/>
          <w:sz w:val="18"/>
          <w:szCs w:val="18"/>
        </w:rPr>
        <w:t>separada</w:t>
      </w:r>
      <w:r w:rsidRPr="00DC32B1">
        <w:rPr>
          <w:b/>
          <w:bCs/>
          <w:sz w:val="18"/>
          <w:szCs w:val="18"/>
        </w:rPr>
        <w:t xml:space="preserve"> o asignar un código contable adecuado </w:t>
      </w:r>
      <w:r w:rsidRPr="00D30C3C">
        <w:rPr>
          <w:sz w:val="18"/>
          <w:szCs w:val="18"/>
        </w:rPr>
        <w:t>a todas las transacciones relacionadas con el proyecto</w:t>
      </w:r>
      <w:r>
        <w:rPr>
          <w:sz w:val="18"/>
          <w:szCs w:val="18"/>
        </w:rPr>
        <w:t>.</w:t>
      </w:r>
    </w:p>
    <w:p w14:paraId="069F8723" w14:textId="339FBF25" w:rsidR="00EE0D49" w:rsidRDefault="00EE0D49" w:rsidP="00EE0D49">
      <w:pPr>
        <w:rPr>
          <w:sz w:val="18"/>
          <w:szCs w:val="18"/>
        </w:rPr>
      </w:pPr>
      <w:r>
        <w:rPr>
          <w:sz w:val="18"/>
          <w:szCs w:val="18"/>
        </w:rPr>
        <w:t xml:space="preserve">La </w:t>
      </w:r>
      <w:r w:rsidRPr="0055090B">
        <w:rPr>
          <w:sz w:val="18"/>
          <w:szCs w:val="18"/>
        </w:rPr>
        <w:t>obligación de llevar a cabo un sistema de contabilidad separada</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66D4C793"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BE7EBC">
        <w:rPr>
          <w:i/>
          <w:sz w:val="18"/>
          <w:szCs w:val="18"/>
        </w:rPr>
        <w:t>5</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 xml:space="preserve">gastos de personal (nóminas </w:t>
      </w:r>
      <w:r w:rsidR="00DC32B1">
        <w:rPr>
          <w:i/>
          <w:sz w:val="18"/>
          <w:szCs w:val="18"/>
        </w:rPr>
        <w:t>o facturas de servicios prestados por los administradores sin incluir la</w:t>
      </w:r>
      <w:r>
        <w:rPr>
          <w:i/>
          <w:sz w:val="18"/>
          <w:szCs w:val="18"/>
        </w:rPr>
        <w:t xml:space="preserve"> seguridad social a cargo de la empresa</w:t>
      </w:r>
      <w:r w:rsidR="00DC32B1">
        <w:rPr>
          <w:i/>
          <w:sz w:val="18"/>
          <w:szCs w:val="18"/>
        </w:rPr>
        <w:t>,</w:t>
      </w:r>
      <w:r>
        <w:rPr>
          <w:i/>
          <w:sz w:val="18"/>
          <w:szCs w:val="18"/>
        </w:rPr>
        <w:t>) compra de materiales o suministros</w:t>
      </w:r>
      <w:r w:rsidR="00DC32B1">
        <w:rPr>
          <w:i/>
          <w:sz w:val="18"/>
          <w:szCs w:val="18"/>
        </w:rPr>
        <w:t xml:space="preserve"> y colaboraciones externas)</w:t>
      </w:r>
      <w:r>
        <w:rPr>
          <w:i/>
          <w:sz w:val="18"/>
          <w:szCs w:val="18"/>
        </w:rPr>
        <w:t>.</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lastRenderedPageBreak/>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60069E51" w14:textId="229BB8E8" w:rsidR="002A3880" w:rsidRDefault="002A3880" w:rsidP="002A3880">
      <w:pPr>
        <w:numPr>
          <w:ilvl w:val="0"/>
          <w:numId w:val="5"/>
        </w:numPr>
        <w:tabs>
          <w:tab w:val="right" w:pos="8505"/>
        </w:tabs>
        <w:ind w:left="1134" w:hanging="357"/>
      </w:pPr>
      <w:r>
        <w:t>Seguridad social a cargo de la empresa:</w:t>
      </w:r>
      <w:r>
        <w:tab/>
        <w:t>6420</w:t>
      </w:r>
      <w:r w:rsidRPr="002A3880">
        <w:rPr>
          <w:b/>
          <w:bCs/>
        </w:rPr>
        <w:t>1</w:t>
      </w:r>
      <w:r>
        <w:t>0000</w:t>
      </w:r>
    </w:p>
    <w:p w14:paraId="2A11F093" w14:textId="77777777" w:rsidR="00DF2027" w:rsidRPr="00DC32B1" w:rsidRDefault="00DF2027" w:rsidP="00DF2027">
      <w:pPr>
        <w:ind w:left="284"/>
        <w:rPr>
          <w:sz w:val="18"/>
          <w:szCs w:val="18"/>
        </w:rPr>
      </w:pPr>
    </w:p>
    <w:p w14:paraId="0D470F4C" w14:textId="77777777" w:rsidR="00DF2027" w:rsidRPr="00DC32B1" w:rsidRDefault="00DF2027" w:rsidP="00DF2027">
      <w:pPr>
        <w:ind w:left="284"/>
      </w:pPr>
      <w:r w:rsidRPr="00DC32B1">
        <w:rPr>
          <w:b/>
          <w:bCs/>
          <w:u w:val="single"/>
        </w:rPr>
        <w:t>Ejemplo 2</w:t>
      </w:r>
      <w:r w:rsidRPr="00DC32B1">
        <w:rPr>
          <w:u w:val="single"/>
        </w:rPr>
        <w:t xml:space="preserve"> de código contable específico a utilizar en este proyecto</w:t>
      </w:r>
      <w:r w:rsidRPr="00DC32B1">
        <w:t>. Se decide incluir las tres últimas cifras del número de expediente (999) en los dígitos cuarto, quinto y sexto (suponiendo una codificación de nueve dígitos) de cada una de las cuentas de los gastos correspondientes al proyecto.</w:t>
      </w:r>
    </w:p>
    <w:p w14:paraId="7A228C8E" w14:textId="2F4E7385" w:rsidR="00DF2027" w:rsidRPr="00DC32B1" w:rsidRDefault="00DF2027" w:rsidP="00DF2027">
      <w:pPr>
        <w:ind w:left="284"/>
        <w:rPr>
          <w:sz w:val="18"/>
          <w:szCs w:val="18"/>
        </w:rPr>
      </w:pPr>
      <w:r w:rsidRPr="00DC32B1">
        <w:t>Posible código contable asignado a cada un</w:t>
      </w:r>
      <w:r w:rsidR="007C0E0A" w:rsidRPr="00DC32B1">
        <w:t>o</w:t>
      </w:r>
      <w:r w:rsidRPr="00DC32B1">
        <w:t xml:space="preserve"> de los gastos del proyecto del ejemplo:</w:t>
      </w:r>
    </w:p>
    <w:p w14:paraId="1A771B66" w14:textId="77777777" w:rsidR="00DF2027" w:rsidRPr="00DC32B1" w:rsidRDefault="00DF2027" w:rsidP="00DF2027">
      <w:pPr>
        <w:numPr>
          <w:ilvl w:val="0"/>
          <w:numId w:val="5"/>
        </w:numPr>
        <w:tabs>
          <w:tab w:val="right" w:pos="8505"/>
        </w:tabs>
        <w:spacing w:before="120"/>
        <w:ind w:left="1134" w:hanging="357"/>
      </w:pPr>
      <w:r w:rsidRPr="00DC32B1">
        <w:t>Nóminas:</w:t>
      </w:r>
      <w:r w:rsidRPr="00DC32B1">
        <w:tab/>
        <w:t>640</w:t>
      </w:r>
      <w:r w:rsidRPr="00DC32B1">
        <w:rPr>
          <w:b/>
          <w:bCs/>
        </w:rPr>
        <w:t>999</w:t>
      </w:r>
      <w:r w:rsidRPr="00DC32B1">
        <w:t>000</w:t>
      </w:r>
    </w:p>
    <w:p w14:paraId="10FD9FB4" w14:textId="199A5BE6" w:rsidR="002A3880" w:rsidRDefault="002A3880" w:rsidP="002A3880">
      <w:pPr>
        <w:numPr>
          <w:ilvl w:val="0"/>
          <w:numId w:val="5"/>
        </w:numPr>
        <w:tabs>
          <w:tab w:val="right" w:pos="8505"/>
        </w:tabs>
        <w:ind w:left="1134" w:hanging="357"/>
      </w:pPr>
      <w:r>
        <w:t>Seguridad social a cargo de la empresa:</w:t>
      </w:r>
      <w:r>
        <w:tab/>
        <w:t>642</w:t>
      </w:r>
      <w:r w:rsidRPr="002A3880">
        <w:rPr>
          <w:b/>
          <w:bCs/>
        </w:rPr>
        <w:t>999</w:t>
      </w:r>
      <w:r>
        <w:t>000</w:t>
      </w:r>
    </w:p>
    <w:p w14:paraId="2970B18D" w14:textId="77777777" w:rsidR="00DF2027" w:rsidRPr="00DC32B1" w:rsidRDefault="00DF2027" w:rsidP="00DF2027">
      <w:pPr>
        <w:ind w:left="284"/>
        <w:rPr>
          <w:sz w:val="18"/>
          <w:szCs w:val="18"/>
        </w:rPr>
      </w:pPr>
    </w:p>
    <w:p w14:paraId="63583182" w14:textId="7F469DD1" w:rsidR="00DF2027" w:rsidRPr="00DC32B1" w:rsidRDefault="00DF2027" w:rsidP="00DF2027">
      <w:pPr>
        <w:ind w:left="284"/>
      </w:pPr>
      <w:r w:rsidRPr="00DC32B1">
        <w:rPr>
          <w:b/>
          <w:bCs/>
          <w:u w:val="single"/>
        </w:rPr>
        <w:t>Ejemplo 3</w:t>
      </w:r>
      <w:r w:rsidRPr="00DC32B1">
        <w:rPr>
          <w:u w:val="single"/>
        </w:rPr>
        <w:t xml:space="preserve"> de código contable específico a utilizar en este proyecto</w:t>
      </w:r>
      <w:r w:rsidRPr="00DC32B1">
        <w:t>. Se decide incluir las dos últimas cifras del año de la convocatoria (2</w:t>
      </w:r>
      <w:r w:rsidR="00BE7EBC" w:rsidRPr="00DC32B1">
        <w:t>5</w:t>
      </w:r>
      <w:r w:rsidRPr="00DC32B1">
        <w:t>) y las tres últimas cifras del número de expediente (999) en los dígitos cuarto, quinto, sexto, séptimo y octavo (suponiendo una codificación de nueve dígitos) de cada una de las cuentas de los gastos correspondientes al proyecto.</w:t>
      </w:r>
    </w:p>
    <w:p w14:paraId="49702669" w14:textId="13667E43" w:rsidR="00DF2027" w:rsidRPr="00DC32B1" w:rsidRDefault="00DF2027" w:rsidP="00DF2027">
      <w:pPr>
        <w:ind w:left="284"/>
        <w:rPr>
          <w:sz w:val="18"/>
          <w:szCs w:val="18"/>
        </w:rPr>
      </w:pPr>
      <w:r w:rsidRPr="00DC32B1">
        <w:t>Posible código contable asignado a cada un</w:t>
      </w:r>
      <w:r w:rsidR="007C0E0A" w:rsidRPr="00DC32B1">
        <w:t>o</w:t>
      </w:r>
      <w:r w:rsidRPr="00DC32B1">
        <w:t xml:space="preserve"> de los gastos del proyecto del ejemplo:</w:t>
      </w:r>
    </w:p>
    <w:p w14:paraId="6E7E7058" w14:textId="4141B7B4" w:rsidR="00DF2027" w:rsidRPr="00DC32B1" w:rsidRDefault="00DF2027" w:rsidP="00DF2027">
      <w:pPr>
        <w:numPr>
          <w:ilvl w:val="0"/>
          <w:numId w:val="5"/>
        </w:numPr>
        <w:tabs>
          <w:tab w:val="right" w:pos="8505"/>
        </w:tabs>
        <w:spacing w:before="120"/>
        <w:ind w:left="1134" w:hanging="357"/>
      </w:pPr>
      <w:r w:rsidRPr="00DC32B1">
        <w:t>Nóminas:</w:t>
      </w:r>
      <w:r w:rsidRPr="00DC32B1">
        <w:tab/>
        <w:t>640</w:t>
      </w:r>
      <w:r w:rsidRPr="00DC32B1">
        <w:rPr>
          <w:b/>
        </w:rPr>
        <w:t>2</w:t>
      </w:r>
      <w:r w:rsidR="00BE7EBC" w:rsidRPr="00DC32B1">
        <w:rPr>
          <w:b/>
        </w:rPr>
        <w:t>5</w:t>
      </w:r>
      <w:r w:rsidRPr="00DC32B1">
        <w:rPr>
          <w:b/>
        </w:rPr>
        <w:t>999</w:t>
      </w:r>
      <w:r w:rsidRPr="00DC32B1">
        <w:t>0</w:t>
      </w:r>
    </w:p>
    <w:p w14:paraId="0689EE53" w14:textId="7B4DCB48" w:rsidR="002A3880" w:rsidRDefault="002A3880" w:rsidP="002A3880">
      <w:pPr>
        <w:numPr>
          <w:ilvl w:val="0"/>
          <w:numId w:val="5"/>
        </w:numPr>
        <w:tabs>
          <w:tab w:val="right" w:pos="8505"/>
        </w:tabs>
        <w:ind w:left="1134" w:hanging="357"/>
      </w:pPr>
      <w:r>
        <w:t>Seguridad social a cargo de la empresa:</w:t>
      </w:r>
      <w:r>
        <w:tab/>
        <w:t>642</w:t>
      </w:r>
      <w:r w:rsidRPr="002A3880">
        <w:rPr>
          <w:b/>
          <w:bCs/>
        </w:rPr>
        <w:t>25999</w:t>
      </w:r>
      <w:r>
        <w:t>0</w:t>
      </w:r>
    </w:p>
    <w:p w14:paraId="4A648A09" w14:textId="77777777" w:rsidR="00DF2027" w:rsidRPr="00DC32B1" w:rsidRDefault="00DF2027" w:rsidP="00DF2027">
      <w:pPr>
        <w:ind w:left="284"/>
        <w:rPr>
          <w:sz w:val="18"/>
          <w:szCs w:val="18"/>
        </w:rPr>
      </w:pPr>
    </w:p>
    <w:p w14:paraId="786BC62E" w14:textId="0BF937DC" w:rsidR="00EE0D49" w:rsidRPr="00DF2027" w:rsidRDefault="00EE0D49" w:rsidP="00DF2027">
      <w:pPr>
        <w:pStyle w:val="Prrafodelista"/>
        <w:numPr>
          <w:ilvl w:val="0"/>
          <w:numId w:val="16"/>
        </w:numPr>
        <w:ind w:left="284" w:hanging="284"/>
        <w:rPr>
          <w:sz w:val="18"/>
          <w:szCs w:val="18"/>
        </w:rPr>
      </w:pPr>
      <w:r w:rsidRPr="00DC32B1">
        <w:rPr>
          <w:sz w:val="18"/>
          <w:szCs w:val="18"/>
        </w:rPr>
        <w:t xml:space="preserve">El sistema contable, de la empresa, permite </w:t>
      </w:r>
      <w:r w:rsidRPr="00DC32B1">
        <w:rPr>
          <w:b/>
          <w:sz w:val="18"/>
          <w:szCs w:val="18"/>
        </w:rPr>
        <w:t>marcar las cuentas por proyectos</w:t>
      </w:r>
      <w:r w:rsidRPr="00DC32B1">
        <w:rPr>
          <w:sz w:val="18"/>
          <w:szCs w:val="18"/>
        </w:rPr>
        <w:t xml:space="preserve"> para su control </w:t>
      </w:r>
      <w:r w:rsidRPr="00DF2027">
        <w:rPr>
          <w:sz w:val="18"/>
          <w:szCs w:val="18"/>
        </w:rPr>
        <w:t>por gastos-ingresos-activos, de tal forma que aunque se contabilicen junto al resto de activos o gastos similares, se pueda extraer de forma unívoca los pertenecientes a un proyecto concreto</w:t>
      </w:r>
      <w:r w:rsidR="00DC32B1">
        <w:rPr>
          <w:sz w:val="18"/>
          <w:szCs w:val="18"/>
        </w:rPr>
        <w:t>.</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persona responsable</w:t>
      </w:r>
      <w:r w:rsidRPr="00D30C3C">
        <w:rPr>
          <w:sz w:val="18"/>
          <w:szCs w:val="18"/>
        </w:rPr>
        <w:t xml:space="preserve"> de la empresa, que reflejen que las inversiones y gastos están debidamente contabilizados en unos específicos.</w:t>
      </w:r>
    </w:p>
    <w:p w14:paraId="373E6883" w14:textId="77777777" w:rsidR="00EE0D49" w:rsidRPr="00D30C3C" w:rsidRDefault="00EE0D49" w:rsidP="00A617AC">
      <w:pPr>
        <w:pStyle w:val="Ttulo2"/>
      </w:pPr>
      <w:r w:rsidRPr="00D30C3C">
        <w:t>PUBLICIDAD</w:t>
      </w:r>
    </w:p>
    <w:p w14:paraId="703C3471" w14:textId="3458F4C3"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w:t>
      </w:r>
      <w:r w:rsidRPr="00D30C3C">
        <w:rPr>
          <w:rFonts w:cs="Verdana"/>
          <w:sz w:val="18"/>
          <w:szCs w:val="18"/>
        </w:rPr>
        <w:t>y</w:t>
      </w:r>
      <w:r w:rsidR="005E6A17">
        <w:rPr>
          <w:rFonts w:cs="Verdana"/>
          <w:sz w:val="18"/>
          <w:szCs w:val="18"/>
        </w:rPr>
        <w:t xml:space="preserve"> </w:t>
      </w:r>
      <w:r w:rsidRPr="00D30C3C">
        <w:rPr>
          <w:rFonts w:cs="Verdana"/>
          <w:sz w:val="18"/>
          <w:szCs w:val="18"/>
        </w:rPr>
        <w:t>de la cofinanciación de la Unión Europea (FEDER).</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BE7EBC" w:rsidRDefault="00EE0D49" w:rsidP="00124D24">
      <w:pPr>
        <w:numPr>
          <w:ilvl w:val="0"/>
          <w:numId w:val="3"/>
        </w:numPr>
        <w:autoSpaceDE w:val="0"/>
        <w:autoSpaceDN w:val="0"/>
        <w:adjustRightInd w:val="0"/>
        <w:spacing w:before="120" w:after="120"/>
        <w:ind w:left="284" w:hanging="284"/>
        <w:rPr>
          <w:rFonts w:cs="Verdana"/>
          <w:bCs/>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37166D0C"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00BE7EBC">
        <w:rPr>
          <w:rFonts w:cs="Arial"/>
          <w:sz w:val="18"/>
          <w:szCs w:val="18"/>
        </w:rPr>
        <w:t xml:space="preserve">mínimo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3B812D91" w:rsidR="00EE0D49" w:rsidRPr="00B90D97"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DC32B1">
        <w:rPr>
          <w:rFonts w:cs="Verdana"/>
          <w:sz w:val="18"/>
          <w:szCs w:val="18"/>
        </w:rPr>
        <w:t xml:space="preserve">instrucciones sobre las características técnicas de los elementos de publicidad descritos, así como los logos correspondientes se encontrarán a disposición de los beneficiarios </w:t>
      </w:r>
      <w:r w:rsidR="00837229" w:rsidRPr="00DC32B1">
        <w:rPr>
          <w:rFonts w:cs="Verdana"/>
          <w:sz w:val="18"/>
          <w:szCs w:val="18"/>
        </w:rPr>
        <w:t>en</w:t>
      </w:r>
      <w:r w:rsidR="00B90D97">
        <w:rPr>
          <w:rFonts w:cs="Verdana"/>
          <w:sz w:val="18"/>
          <w:szCs w:val="18"/>
        </w:rPr>
        <w:t xml:space="preserve"> la web de la </w:t>
      </w:r>
      <w:r w:rsidR="00B90D97" w:rsidRPr="00B90D97">
        <w:rPr>
          <w:rFonts w:cs="Verdana"/>
          <w:sz w:val="18"/>
          <w:szCs w:val="18"/>
        </w:rPr>
        <w:t>agencia</w:t>
      </w:r>
      <w:r w:rsidR="00B90D97" w:rsidRPr="00B90D97">
        <w:rPr>
          <w:sz w:val="18"/>
          <w:szCs w:val="18"/>
        </w:rPr>
        <w:t xml:space="preserve"> </w:t>
      </w:r>
      <w:hyperlink r:id="rId15" w:history="1">
        <w:r w:rsidR="00B90D97" w:rsidRPr="00B90D97">
          <w:rPr>
            <w:rStyle w:val="Hipervnculo"/>
            <w:sz w:val="18"/>
            <w:szCs w:val="18"/>
          </w:rPr>
          <w:t>www.sekuens.es</w:t>
        </w:r>
      </w:hyperlink>
      <w:r w:rsidRPr="00B90D97">
        <w:rPr>
          <w:rFonts w:cs="Verdana"/>
          <w:sz w:val="18"/>
          <w:szCs w:val="18"/>
        </w:rPr>
        <w:t>.</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lastRenderedPageBreak/>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19B2395A" w:rsidR="00EE0D49" w:rsidRPr="00D30C3C" w:rsidRDefault="005E6A17" w:rsidP="00124D24">
      <w:pPr>
        <w:pStyle w:val="Prrafodelista"/>
        <w:numPr>
          <w:ilvl w:val="0"/>
          <w:numId w:val="11"/>
        </w:numPr>
        <w:spacing w:after="120"/>
        <w:ind w:left="284" w:hanging="284"/>
        <w:rPr>
          <w:sz w:val="18"/>
          <w:szCs w:val="18"/>
        </w:rPr>
      </w:pPr>
      <w:r>
        <w:rPr>
          <w:sz w:val="18"/>
          <w:szCs w:val="18"/>
        </w:rPr>
        <w:t>D</w:t>
      </w:r>
      <w:r w:rsidR="00EE0D49">
        <w:rPr>
          <w:sz w:val="18"/>
          <w:szCs w:val="18"/>
        </w:rPr>
        <w:t xml:space="preserve">e acuerdo con </w:t>
      </w:r>
      <w:r w:rsidR="00EE0D49" w:rsidRPr="00621A38">
        <w:rPr>
          <w:sz w:val="18"/>
          <w:szCs w:val="18"/>
        </w:rPr>
        <w:t xml:space="preserve">la Resolución de </w:t>
      </w:r>
      <w:r w:rsidR="00621A38" w:rsidRPr="00621A38">
        <w:rPr>
          <w:sz w:val="18"/>
          <w:szCs w:val="18"/>
        </w:rPr>
        <w:t>17</w:t>
      </w:r>
      <w:r w:rsidR="00EE0D49" w:rsidRPr="00621A38">
        <w:rPr>
          <w:sz w:val="18"/>
          <w:szCs w:val="18"/>
        </w:rPr>
        <w:t xml:space="preserve"> de </w:t>
      </w:r>
      <w:r w:rsidR="00621A38" w:rsidRPr="00621A38">
        <w:rPr>
          <w:sz w:val="18"/>
          <w:szCs w:val="18"/>
        </w:rPr>
        <w:t xml:space="preserve">noviembre </w:t>
      </w:r>
      <w:r w:rsidR="00EE0D49" w:rsidRPr="00621A38">
        <w:rPr>
          <w:sz w:val="18"/>
          <w:szCs w:val="18"/>
        </w:rPr>
        <w:t>de 20</w:t>
      </w:r>
      <w:r w:rsidR="00621A38" w:rsidRPr="00621A38">
        <w:rPr>
          <w:sz w:val="18"/>
          <w:szCs w:val="18"/>
        </w:rPr>
        <w:t>22</w:t>
      </w:r>
      <w:r w:rsidR="00EE0D49" w:rsidRPr="00621A38">
        <w:rPr>
          <w:sz w:val="18"/>
          <w:szCs w:val="18"/>
        </w:rPr>
        <w:t xml:space="preserve"> de la </w:t>
      </w:r>
      <w:r w:rsidR="00EE0D49">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sidR="00EE0D49">
        <w:rPr>
          <w:sz w:val="18"/>
          <w:szCs w:val="18"/>
        </w:rPr>
        <w:t xml:space="preserve">, por la que se formula la </w:t>
      </w:r>
      <w:r w:rsidR="00621A38">
        <w:rPr>
          <w:sz w:val="18"/>
          <w:szCs w:val="18"/>
        </w:rPr>
        <w:t>Declar</w:t>
      </w:r>
      <w:r w:rsidR="00EE0D49">
        <w:rPr>
          <w:sz w:val="18"/>
          <w:szCs w:val="18"/>
        </w:rPr>
        <w:t xml:space="preserve">ación </w:t>
      </w:r>
      <w:r w:rsidR="00621A38">
        <w:rPr>
          <w:sz w:val="18"/>
          <w:szCs w:val="18"/>
        </w:rPr>
        <w:t xml:space="preserve">Ambiental </w:t>
      </w:r>
      <w:r w:rsidR="00EE0D49">
        <w:rPr>
          <w:sz w:val="18"/>
          <w:szCs w:val="18"/>
        </w:rPr>
        <w:t xml:space="preserve">Estratégica del Programa Operativo </w:t>
      </w:r>
      <w:r w:rsidR="00EE0D49" w:rsidRPr="00621A38">
        <w:rPr>
          <w:sz w:val="18"/>
          <w:szCs w:val="18"/>
        </w:rPr>
        <w:t>del Fondo Europeo de Desarrollo Regional 20</w:t>
      </w:r>
      <w:r w:rsidR="00621A38" w:rsidRPr="00621A38">
        <w:rPr>
          <w:sz w:val="18"/>
          <w:szCs w:val="18"/>
        </w:rPr>
        <w:t>2</w:t>
      </w:r>
      <w:r w:rsidR="00EE0D49" w:rsidRPr="00621A38">
        <w:rPr>
          <w:sz w:val="18"/>
          <w:szCs w:val="18"/>
        </w:rPr>
        <w:t>1-202</w:t>
      </w:r>
      <w:r w:rsidR="00621A38" w:rsidRPr="00621A38">
        <w:rPr>
          <w:sz w:val="18"/>
          <w:szCs w:val="18"/>
        </w:rPr>
        <w:t>7</w:t>
      </w:r>
      <w:r w:rsidR="00EE0D49" w:rsidRPr="00621A38">
        <w:rPr>
          <w:sz w:val="18"/>
          <w:szCs w:val="18"/>
        </w:rPr>
        <w:t xml:space="preserve">, </w:t>
      </w:r>
      <w:r w:rsidR="00782EB1">
        <w:rPr>
          <w:sz w:val="18"/>
          <w:szCs w:val="18"/>
        </w:rPr>
        <w:t>disponer de</w:t>
      </w:r>
      <w:r w:rsidR="00EE0D49">
        <w:rPr>
          <w:sz w:val="18"/>
          <w:szCs w:val="18"/>
        </w:rPr>
        <w:t xml:space="preserve"> la resolución aprobatoria del trámite ambiental correspondiente para obtener la respectiva autorización cuando sea necesaria</w:t>
      </w:r>
      <w:r w:rsidR="00BE7EBC">
        <w:rPr>
          <w:sz w:val="18"/>
          <w:szCs w:val="18"/>
        </w:rPr>
        <w:t>, y</w:t>
      </w:r>
      <w:r w:rsidR="00EE0D49">
        <w:rPr>
          <w:sz w:val="18"/>
          <w:szCs w:val="18"/>
        </w:rPr>
        <w:t xml:space="preserve">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2D7057F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w:t>
      </w:r>
      <w:r w:rsidR="00BE7EBC">
        <w:rPr>
          <w:sz w:val="18"/>
          <w:szCs w:val="18"/>
        </w:rPr>
        <w:t>ir</w:t>
      </w:r>
      <w:r w:rsidRPr="00D30C3C">
        <w:rPr>
          <w:sz w:val="18"/>
          <w:szCs w:val="18"/>
        </w:rPr>
        <w:t xml:space="preserv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4D3F56EC" w14:textId="58A5F2B4" w:rsidR="00782EB1" w:rsidRPr="00782EB1" w:rsidRDefault="00782EB1" w:rsidP="00C93C54">
      <w:pPr>
        <w:numPr>
          <w:ilvl w:val="0"/>
          <w:numId w:val="14"/>
        </w:numPr>
        <w:spacing w:after="120"/>
        <w:ind w:left="284" w:hanging="284"/>
        <w:rPr>
          <w:sz w:val="18"/>
          <w:szCs w:val="18"/>
        </w:rPr>
      </w:pPr>
      <w:hyperlink r:id="rId16"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 134 de 10-VII-2024</w:t>
        </w:r>
        <w:r>
          <w:rPr>
            <w:rStyle w:val="Hipervnculo"/>
            <w:sz w:val="18"/>
            <w:szCs w:val="18"/>
          </w:rPr>
          <w:t>)</w:t>
        </w:r>
      </w:hyperlink>
      <w:r w:rsidRPr="00782EB1">
        <w:rPr>
          <w:sz w:val="18"/>
          <w:szCs w:val="18"/>
        </w:rPr>
        <w:t>.</w:t>
      </w:r>
    </w:p>
    <w:p w14:paraId="2BEEAC6A" w14:textId="42CE5EB7" w:rsidR="004B7485" w:rsidRPr="004B7485" w:rsidRDefault="00603ABC" w:rsidP="00C93C54">
      <w:pPr>
        <w:numPr>
          <w:ilvl w:val="0"/>
          <w:numId w:val="14"/>
        </w:numPr>
        <w:spacing w:after="120"/>
        <w:ind w:left="284" w:hanging="284"/>
      </w:pPr>
      <w:hyperlink r:id="rId17" w:history="1">
        <w:r w:rsidRPr="00603ABC">
          <w:rPr>
            <w:rStyle w:val="Hipervnculo"/>
            <w:rFonts w:cs="Tahoma"/>
            <w:sz w:val="18"/>
            <w:szCs w:val="18"/>
            <w:shd w:val="clear" w:color="auto" w:fill="FFFFFF"/>
          </w:rPr>
          <w:t>Resolución de la Agencia de Ciencia, Competitividad Empresarial e Innovación asturiana, por la que se aprueba la convocatoria pública del programa Jovellanos de ayudas a empresas para la incorporación de personal para el desarrollo de actividades de I+D+i para el año 2025</w:t>
        </w:r>
      </w:hyperlink>
      <w:r>
        <w:rPr>
          <w:rFonts w:cs="Tahoma"/>
          <w:sz w:val="18"/>
          <w:szCs w:val="18"/>
          <w:shd w:val="clear" w:color="auto" w:fill="FFFFFF"/>
        </w:rPr>
        <w:t>.</w:t>
      </w:r>
    </w:p>
    <w:p w14:paraId="7E592B02" w14:textId="4B3DA99C" w:rsidR="00EE0D49" w:rsidRPr="0043531C" w:rsidRDefault="00603ABC" w:rsidP="00C93C54">
      <w:pPr>
        <w:numPr>
          <w:ilvl w:val="0"/>
          <w:numId w:val="14"/>
        </w:numPr>
        <w:spacing w:after="120"/>
        <w:ind w:left="284" w:hanging="284"/>
        <w:rPr>
          <w:sz w:val="18"/>
          <w:szCs w:val="18"/>
        </w:rPr>
      </w:pPr>
      <w:hyperlink r:id="rId18" w:history="1">
        <w:r w:rsidRPr="00603ABC">
          <w:rPr>
            <w:rStyle w:val="Hipervnculo"/>
            <w:sz w:val="18"/>
            <w:szCs w:val="18"/>
          </w:rPr>
          <w:t>Reglamento (UE) 2023/2831 de la Comisión de</w:t>
        </w:r>
        <w:r>
          <w:rPr>
            <w:rStyle w:val="Hipervnculo"/>
            <w:sz w:val="18"/>
            <w:szCs w:val="18"/>
          </w:rPr>
          <w:t xml:space="preserve"> </w:t>
        </w:r>
        <w:r w:rsidRPr="00603ABC">
          <w:rPr>
            <w:rStyle w:val="Hipervnculo"/>
            <w:sz w:val="18"/>
            <w:szCs w:val="18"/>
          </w:rPr>
          <w:t>13 de diciembre de 2023, relativo a la aplicación de los artículos 107 y 108 del Tratado de</w:t>
        </w:r>
        <w:r>
          <w:rPr>
            <w:rStyle w:val="Hipervnculo"/>
            <w:sz w:val="18"/>
            <w:szCs w:val="18"/>
          </w:rPr>
          <w:t xml:space="preserve"> </w:t>
        </w:r>
        <w:r w:rsidRPr="00603ABC">
          <w:rPr>
            <w:rStyle w:val="Hipervnculo"/>
            <w:sz w:val="18"/>
            <w:szCs w:val="18"/>
          </w:rPr>
          <w:t>Funcionamiento de la Unión Europea a las ayudas de minimis</w:t>
        </w:r>
        <w:r w:rsidR="00EE0D49" w:rsidRPr="00603ABC">
          <w:rPr>
            <w:rStyle w:val="Hipervnculo"/>
            <w:sz w:val="18"/>
            <w:szCs w:val="18"/>
          </w:rPr>
          <w:t>.</w:t>
        </w:r>
      </w:hyperlink>
    </w:p>
    <w:p w14:paraId="3DD3D706" w14:textId="77777777" w:rsidR="00EE0D49" w:rsidRPr="0043531C" w:rsidRDefault="00EE0D49" w:rsidP="00C93C54">
      <w:pPr>
        <w:numPr>
          <w:ilvl w:val="0"/>
          <w:numId w:val="14"/>
        </w:numPr>
        <w:spacing w:after="120"/>
        <w:ind w:left="284" w:hanging="284"/>
        <w:rPr>
          <w:sz w:val="18"/>
          <w:szCs w:val="18"/>
        </w:rPr>
      </w:pPr>
      <w:hyperlink r:id="rId19" w:history="1">
        <w:r w:rsidRPr="0043531C">
          <w:rPr>
            <w:rStyle w:val="Hipervnculo"/>
            <w:sz w:val="18"/>
            <w:szCs w:val="18"/>
          </w:rPr>
          <w:t>Ley 38/2003, de 17 de noviembre, General de Subvenciones</w:t>
        </w:r>
      </w:hyperlink>
      <w:r w:rsidRPr="0043531C">
        <w:rPr>
          <w:sz w:val="18"/>
          <w:szCs w:val="18"/>
        </w:rPr>
        <w:t>.</w:t>
      </w:r>
    </w:p>
    <w:p w14:paraId="02ECDF38" w14:textId="6F9ACDCF" w:rsidR="00EE0D49" w:rsidRPr="0043531C" w:rsidRDefault="004B7485" w:rsidP="00C93C54">
      <w:pPr>
        <w:numPr>
          <w:ilvl w:val="0"/>
          <w:numId w:val="14"/>
        </w:numPr>
        <w:spacing w:after="120"/>
        <w:ind w:left="284" w:hanging="284"/>
        <w:rPr>
          <w:sz w:val="18"/>
          <w:szCs w:val="18"/>
        </w:rPr>
      </w:pPr>
      <w:hyperlink r:id="rId20"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1"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2"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C93C54">
      <w:pPr>
        <w:numPr>
          <w:ilvl w:val="0"/>
          <w:numId w:val="14"/>
        </w:numPr>
        <w:spacing w:after="120"/>
        <w:ind w:left="284" w:hanging="284"/>
        <w:rPr>
          <w:rStyle w:val="Hipervnculo"/>
          <w:sz w:val="18"/>
          <w:szCs w:val="18"/>
        </w:rPr>
      </w:pPr>
      <w:hyperlink r:id="rId23"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30F45651" w14:textId="2BCE2934" w:rsidR="00621A38" w:rsidRPr="00B3719A" w:rsidRDefault="00B3719A" w:rsidP="00C93C54">
      <w:pPr>
        <w:numPr>
          <w:ilvl w:val="0"/>
          <w:numId w:val="14"/>
        </w:numPr>
        <w:spacing w:after="120"/>
        <w:ind w:left="284" w:hanging="284"/>
        <w:rPr>
          <w:rStyle w:val="Hipervnculo"/>
          <w:sz w:val="18"/>
          <w:szCs w:val="18"/>
        </w:rPr>
      </w:pPr>
      <w:r>
        <w:rPr>
          <w:sz w:val="18"/>
          <w:szCs w:val="18"/>
        </w:rPr>
        <w:fldChar w:fldCharType="begin"/>
      </w:r>
      <w:r>
        <w:rPr>
          <w:sz w:val="18"/>
          <w:szCs w:val="18"/>
        </w:rPr>
        <w:instrText>HYPERLINK "https://www.boe.es/doue/2021/231/L00159-00706.pdf"</w:instrText>
      </w:r>
      <w:r>
        <w:rPr>
          <w:sz w:val="18"/>
          <w:szCs w:val="18"/>
        </w:rPr>
      </w:r>
      <w:r>
        <w:rPr>
          <w:sz w:val="18"/>
          <w:szCs w:val="18"/>
        </w:rPr>
        <w:fldChar w:fldCharType="separate"/>
      </w:r>
      <w:r w:rsidR="00621A38" w:rsidRPr="00B3719A">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3AB003D4" w14:textId="108856C6" w:rsidR="00EE0D49" w:rsidRPr="0043531C" w:rsidRDefault="00B3719A" w:rsidP="00C93C54">
      <w:pPr>
        <w:numPr>
          <w:ilvl w:val="0"/>
          <w:numId w:val="14"/>
        </w:numPr>
        <w:spacing w:after="120"/>
        <w:ind w:left="284" w:hanging="284"/>
        <w:rPr>
          <w:sz w:val="18"/>
          <w:szCs w:val="18"/>
        </w:rPr>
      </w:pPr>
      <w:r>
        <w:rPr>
          <w:sz w:val="18"/>
          <w:szCs w:val="18"/>
        </w:rPr>
        <w:fldChar w:fldCharType="end"/>
      </w:r>
      <w:hyperlink r:id="rId24" w:history="1">
        <w:r w:rsidR="00EE0D49" w:rsidRPr="0043531C">
          <w:rPr>
            <w:rStyle w:val="Hipervnculo"/>
            <w:sz w:val="18"/>
            <w:szCs w:val="18"/>
          </w:rPr>
          <w:t>Ley 21/2013, de 9 de diciembre, de evaluación ambiental (Declaración de impacto Ambiental)</w:t>
        </w:r>
      </w:hyperlink>
      <w:r w:rsidR="00EE0D49"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25"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0DEBB75" w:rsidR="00EE0D49" w:rsidRPr="00A10D0E" w:rsidRDefault="004B7485" w:rsidP="00C93C54">
      <w:pPr>
        <w:numPr>
          <w:ilvl w:val="0"/>
          <w:numId w:val="14"/>
        </w:numPr>
        <w:spacing w:after="120"/>
        <w:ind w:left="284" w:hanging="284"/>
        <w:rPr>
          <w:sz w:val="18"/>
          <w:szCs w:val="18"/>
          <w:u w:val="single"/>
        </w:rPr>
      </w:pPr>
      <w:hyperlink r:id="rId26"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75A49D82" w:rsidR="00A10D0E" w:rsidRPr="004B7485" w:rsidRDefault="00A10D0E" w:rsidP="00C93C54">
      <w:pPr>
        <w:numPr>
          <w:ilvl w:val="0"/>
          <w:numId w:val="14"/>
        </w:numPr>
        <w:spacing w:after="120"/>
        <w:ind w:left="284" w:hanging="284"/>
        <w:rPr>
          <w:rStyle w:val="Hipervnculo"/>
          <w:color w:val="auto"/>
          <w:sz w:val="18"/>
          <w:szCs w:val="18"/>
        </w:rPr>
      </w:pPr>
      <w:hyperlink r:id="rId27"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28"/>
      <w:footerReference w:type="default" r:id="rId29"/>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55128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4DDE39D1" w:rsidR="00A9483D" w:rsidRPr="0076210D" w:rsidRDefault="00A9483D" w:rsidP="002E3682">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w:t>
          </w:r>
          <w:r w:rsidR="002E3682">
            <w:rPr>
              <w:rStyle w:val="nfasis"/>
              <w:b/>
              <w:i/>
              <w:sz w:val="15"/>
              <w:szCs w:val="15"/>
            </w:rPr>
            <w:t xml:space="preserve">Proyectos I+D </w:t>
          </w:r>
          <w:r w:rsidRPr="0076210D">
            <w:rPr>
              <w:rStyle w:val="nfasis"/>
              <w:b/>
              <w:i/>
              <w:sz w:val="15"/>
              <w:szCs w:val="15"/>
            </w:rPr>
            <w:t>2024</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954"/>
      <w:gridCol w:w="3690"/>
    </w:tblGrid>
    <w:tr w:rsidR="000404B3" w:rsidRPr="0076210D" w14:paraId="0C0C1813" w14:textId="77777777" w:rsidTr="002A3880">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02F51255" w:rsidR="000404B3" w:rsidRPr="0076210D" w:rsidRDefault="002A3880" w:rsidP="00A9483D">
          <w:pPr>
            <w:pStyle w:val="Piedepgina"/>
            <w:tabs>
              <w:tab w:val="clear" w:pos="4252"/>
            </w:tabs>
            <w:jc w:val="center"/>
            <w:rPr>
              <w:rStyle w:val="nfasis"/>
              <w:b/>
              <w:i/>
              <w:sz w:val="15"/>
              <w:szCs w:val="15"/>
            </w:rPr>
          </w:pPr>
          <w:r>
            <w:rPr>
              <w:rStyle w:val="nfasis"/>
              <w:b/>
              <w:i/>
              <w:sz w:val="15"/>
              <w:szCs w:val="15"/>
            </w:rPr>
            <w:t>Programa Jovellanos</w:t>
          </w:r>
          <w:r w:rsidR="007B3DC5">
            <w:rPr>
              <w:rStyle w:val="nfasis"/>
              <w:b/>
              <w:i/>
              <w:sz w:val="15"/>
              <w:szCs w:val="15"/>
            </w:rPr>
            <w:t xml:space="preserve"> </w:t>
          </w:r>
          <w:r w:rsidR="000404B3" w:rsidRPr="0076210D">
            <w:rPr>
              <w:rStyle w:val="nfasis"/>
              <w:b/>
              <w:i/>
              <w:sz w:val="15"/>
              <w:szCs w:val="15"/>
            </w:rPr>
            <w:t>202</w:t>
          </w:r>
          <w:r w:rsidR="00CF648D">
            <w:rPr>
              <w:rStyle w:val="nfasis"/>
              <w:b/>
              <w:i/>
              <w:sz w:val="15"/>
              <w:szCs w:val="15"/>
            </w:rPr>
            <w:t>5</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639312365"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rsidR="00B521AB">
            <w:fldChar w:fldCharType="begin"/>
          </w:r>
          <w:r w:rsidR="00B521AB">
            <w:instrText xml:space="preserve"> INCLUDEPICTURE  "L:\\Innovacion\\FINANCIACION\\EBTs\\AppData\\Local\\Packages\\Microsoft.Windows.Photos_8wekyb3d8bbwe\\TempState\\ShareServiceTempFolder\\SEKUENS_2cm.jpeg" \* MERGEFORMATINET </w:instrText>
          </w:r>
          <w:r w:rsidR="00B521AB">
            <w:fldChar w:fldCharType="separate"/>
          </w:r>
          <w:r w:rsidR="00B377A0">
            <w:fldChar w:fldCharType="begin"/>
          </w:r>
          <w:r w:rsidR="00B377A0">
            <w:instrText xml:space="preserve"> INCLUDEPICTURE  "L:\\Innovacion\\FINANCIACION\\EBTs\\AppData\\Local\\Packages\\Microsoft.Windows.Photos_8wekyb3d8bbwe\\TempState\\ShareServiceTempFolder\\SEKUENS_2cm.jpeg" \* MERGEFORMATINET </w:instrText>
          </w:r>
          <w:r w:rsidR="00B377A0">
            <w:fldChar w:fldCharType="separate"/>
          </w:r>
          <w:r w:rsidR="004303BC">
            <w:fldChar w:fldCharType="begin"/>
          </w:r>
          <w:r w:rsidR="004303BC">
            <w:instrText xml:space="preserve"> INCLUDEPICTURE  "L:\\Innovacion\\FINANCIACION\\EBTs\\AppData\\Local\\Packages\\Microsoft.Windows.Photos_8wekyb3d8bbwe\\TempState\\ShareServiceTempFolder\\SEKUENS_2cm.jpeg" \* MERGEFORMATINET </w:instrText>
          </w:r>
          <w:r w:rsidR="004303BC">
            <w:fldChar w:fldCharType="separate"/>
          </w:r>
          <w:r w:rsidR="0060626C">
            <w:fldChar w:fldCharType="begin"/>
          </w:r>
          <w:r w:rsidR="0060626C">
            <w:instrText xml:space="preserve"> INCLUDEPICTURE  "L:\\Innovacion\\FINANCIACION\\EBTs\\AppData\\Local\\Packages\\Microsoft.Windows.Photos_8wekyb3d8bbwe\\TempState\\ShareServiceTempFolder\\SEKUENS_2cm.jpeg" \* MERGEFORMATINET </w:instrText>
          </w:r>
          <w:r w:rsidR="0060626C">
            <w:fldChar w:fldCharType="separate"/>
          </w:r>
          <w:r w:rsidR="005E6A17">
            <w:fldChar w:fldCharType="begin"/>
          </w:r>
          <w:r w:rsidR="005E6A17">
            <w:instrText xml:space="preserve"> INCLUDEPICTURE  "https://idepa.sharepoint.com/sites/formatos/01 Formularios Ayudas/EBTs/AppData/Local/Packages/Microsoft.Windows.Photos_8wekyb3d8bbwe/TempState/ShareServiceTempFolder/SEKUENS_2cm.jpeg" \* MERGEFORMATINET </w:instrText>
          </w:r>
          <w:r w:rsidR="005E6A17">
            <w:fldChar w:fldCharType="separate"/>
          </w:r>
          <w:r w:rsidR="00453A4D">
            <w:fldChar w:fldCharType="begin"/>
          </w:r>
          <w:r w:rsidR="00453A4D">
            <w:instrText xml:space="preserve"> INCLUDEPICTURE  "https://idepa.sharepoint.com/sites/formatos/01 Formularios Ayudas/EBTs/AppData/Local/Packages/Microsoft.Windows.Photos_8wekyb3d8bbwe/TempState/ShareServiceTempFolder/SEKUENS_2cm.jpeg" \* MERGEFORMATINET </w:instrText>
          </w:r>
          <w:r w:rsidR="00453A4D">
            <w:fldChar w:fldCharType="separate"/>
          </w:r>
          <w:r w:rsidR="00453A4D">
            <w:fldChar w:fldCharType="begin"/>
          </w:r>
          <w:r w:rsidR="00453A4D">
            <w:instrText xml:space="preserve"> </w:instrText>
          </w:r>
          <w:r w:rsidR="00453A4D">
            <w:instrText>INCLUDEPICTURE  "C:\\EBTs\\AppData\\Local\\Packages\\Microsoft.Windows.Photos_8wekyb3d8bbwe\\TempState\\ShareServiceTempFolder\\SEKUENS_2cm.jpeg" \* MERGEFORMATINET</w:instrText>
          </w:r>
          <w:r w:rsidR="00453A4D">
            <w:instrText xml:space="preserve"> </w:instrText>
          </w:r>
          <w:r w:rsidR="00453A4D">
            <w:fldChar w:fldCharType="separate"/>
          </w:r>
          <w:r w:rsidR="00453A4D">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453A4D">
            <w:fldChar w:fldCharType="end"/>
          </w:r>
          <w:r w:rsidR="00453A4D">
            <w:fldChar w:fldCharType="end"/>
          </w:r>
          <w:r w:rsidR="005E6A17">
            <w:fldChar w:fldCharType="end"/>
          </w:r>
          <w:r w:rsidR="0060626C">
            <w:fldChar w:fldCharType="end"/>
          </w:r>
          <w:r w:rsidR="004303BC">
            <w:fldChar w:fldCharType="end"/>
          </w:r>
          <w:r w:rsidR="00B377A0">
            <w:fldChar w:fldCharType="end"/>
          </w:r>
          <w:r w:rsidR="00B521AB">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132670146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EF107F">
            <w:fldChar w:fldCharType="begin"/>
          </w:r>
          <w:r w:rsidR="00EF107F">
            <w:instrText xml:space="preserve"> INCLUDEPICTURE  "L:\\Innovacion\\FINANCIACION\\EBTs\\AppData\\Local\\Packages\\Microsoft.Windows.Photos_8wekyb3d8bbwe\\TempState\\ShareServiceTempFolder\\SEKUENS_2cm.jpeg" \* MERGEFORMATINET </w:instrText>
          </w:r>
          <w:r w:rsidR="00EF107F">
            <w:fldChar w:fldCharType="separate"/>
          </w:r>
          <w:r w:rsidR="00631EED">
            <w:fldChar w:fldCharType="begin"/>
          </w:r>
          <w:r w:rsidR="00631EED">
            <w:instrText xml:space="preserve"> INCLUDEPICTURE  "L:\\Innovacion\\FINANCIACION\\EBTs\\AppData\\Local\\Packages\\Microsoft.Windows.Photos_8wekyb3d8bbwe\\TempState\\ShareServiceTempFolder\\SEKUENS_2cm.jpeg" \* MERGEFORMATINET </w:instrText>
          </w:r>
          <w:r w:rsidR="00631EED">
            <w:fldChar w:fldCharType="separate"/>
          </w:r>
          <w:r w:rsidR="00632CAE">
            <w:fldChar w:fldCharType="begin"/>
          </w:r>
          <w:r w:rsidR="00632CAE">
            <w:instrText xml:space="preserve"> INCLUDEPICTURE  "L:\\Innovacion\\FINANCIACION\\EBTs\\AppData\\Local\\Packages\\Microsoft.Windows.Photos_8wekyb3d8bbwe\\TempState\\ShareServiceTempFolder\\SEKUENS_2cm.jpeg" \* MERGEFORMATINET </w:instrText>
          </w:r>
          <w:r w:rsidR="00632CAE">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4C4061">
            <w:fldChar w:fldCharType="begin"/>
          </w:r>
          <w:r w:rsidR="004C4061">
            <w:instrText xml:space="preserve"> INCLUDEPICTURE  "L:\\Innovacion\\FINANCIACION\\EBTs\\AppData\\Local\\Packages\\Microsoft.Windows.Photos_8wekyb3d8bbwe\\TempState\\ShareServiceTempFolder\\SEKUENS_2cm.jpeg" \* MERGEFORMATINET </w:instrText>
          </w:r>
          <w:r w:rsidR="004C4061">
            <w:fldChar w:fldCharType="separate"/>
          </w:r>
          <w:r w:rsidR="00BB7F60">
            <w:fldChar w:fldCharType="begin"/>
          </w:r>
          <w:r w:rsidR="00BB7F60">
            <w:instrText xml:space="preserve"> INCLUDEPICTURE  "L:\\Innovacion\\FINANCIACION\\EBTs\\AppData\\Local\\Packages\\Microsoft.Windows.Photos_8wekyb3d8bbwe\\TempState\\ShareServiceTempFolder\\SEKUENS_2cm.jpeg" \* MERGEFORMATINET </w:instrText>
          </w:r>
          <w:r w:rsidR="00BB7F60">
            <w:fldChar w:fldCharType="separate"/>
          </w:r>
          <w:r w:rsidR="00381873">
            <w:fldChar w:fldCharType="begin"/>
          </w:r>
          <w:r w:rsidR="00381873">
            <w:instrText xml:space="preserve"> INCLUDEPICTURE  "L:\\Innovacion\\FINANCIACION\\EBTs\\AppData\\Local\\Packages\\Microsoft.Windows.Photos_8wekyb3d8bbwe\\TempState\\ShareServiceTempFolder\\SEKUENS_2cm.jpeg" \* MERGEFORMATINET </w:instrText>
          </w:r>
          <w:r w:rsidR="00381873">
            <w:fldChar w:fldCharType="separate"/>
          </w:r>
          <w:r w:rsidR="00B521AB">
            <w:fldChar w:fldCharType="begin"/>
          </w:r>
          <w:r w:rsidR="00B521AB">
            <w:instrText xml:space="preserve"> INCLUDEPICTURE  "L:\\Innovacion\\FINANCIACION\\EBTs\\AppData\\Local\\Packages\\Microsoft.Windows.Photos_8wekyb3d8bbwe\\TempState\\ShareServiceTempFolder\\SEKUENS_2cm.jpeg" \* MERGEFORMATINET </w:instrText>
          </w:r>
          <w:r w:rsidR="00B521AB">
            <w:fldChar w:fldCharType="separate"/>
          </w:r>
          <w:r w:rsidR="00B377A0">
            <w:fldChar w:fldCharType="begin"/>
          </w:r>
          <w:r w:rsidR="00B377A0">
            <w:instrText xml:space="preserve"> INCLUDEPICTURE  "L:\\Innovacion\\FINANCIACION\\EBTs\\AppData\\Local\\Packages\\Microsoft.Windows.Photos_8wekyb3d8bbwe\\TempState\\ShareServiceTempFolder\\SEKUENS_2cm.jpeg" \* MERGEFORMATINET </w:instrText>
          </w:r>
          <w:r w:rsidR="00B377A0">
            <w:fldChar w:fldCharType="separate"/>
          </w:r>
          <w:r w:rsidR="004303BC">
            <w:fldChar w:fldCharType="begin"/>
          </w:r>
          <w:r w:rsidR="004303BC">
            <w:instrText xml:space="preserve"> INCLUDEPICTURE  "L:\\Innovacion\\FINANCIACION\\EBTs\\AppData\\Local\\Packages\\Microsoft.Windows.Photos_8wekyb3d8bbwe\\TempState\\ShareServiceTempFolder\\SEKUENS_2cm.jpeg" \* MERGEFORMATINET </w:instrText>
          </w:r>
          <w:r w:rsidR="004303BC">
            <w:fldChar w:fldCharType="separate"/>
          </w:r>
          <w:r w:rsidR="0060626C">
            <w:fldChar w:fldCharType="begin"/>
          </w:r>
          <w:r w:rsidR="0060626C">
            <w:instrText xml:space="preserve"> INCLUDEPICTURE  "L:\\Innovacion\\FINANCIACION\\EBTs\\AppData\\Local\\Packages\\Microsoft.Windows.Photos_8wekyb3d8bbwe\\TempState\\ShareServiceTempFolder\\SEKUENS_2cm.jpeg" \* MERGEFORMATINET </w:instrText>
          </w:r>
          <w:r w:rsidR="0060626C">
            <w:fldChar w:fldCharType="separate"/>
          </w:r>
          <w:r w:rsidR="005E6A17">
            <w:fldChar w:fldCharType="begin"/>
          </w:r>
          <w:r w:rsidR="005E6A17">
            <w:instrText xml:space="preserve"> INCLUDEPICTURE  "https://idepa.sharepoint.com/sites/formatos/01 Formularios Ayudas/EBTs/AppData/Local/Packages/Microsoft.Windows.Photos_8wekyb3d8bbwe/TempState/ShareServiceTempFolder/SEKUENS_2cm.jpeg" \* MERGEFORMATINET </w:instrText>
          </w:r>
          <w:r w:rsidR="005E6A17">
            <w:fldChar w:fldCharType="separate"/>
          </w:r>
          <w:r w:rsidR="00453A4D">
            <w:fldChar w:fldCharType="begin"/>
          </w:r>
          <w:r w:rsidR="00453A4D">
            <w:instrText xml:space="preserve"> INCLUDEPICTURE  "https://idepa.sharepoint.com/sites/formatos/01 Formularios Ayudas/EBTs/AppData/Local/Packages/Microsoft.Windows.Photos_8wekyb3d8bbwe/TempState/ShareServiceTempFolder/SEKUENS_2cm.jpeg" \* MERGEFORMATINET </w:instrText>
          </w:r>
          <w:r w:rsidR="00453A4D">
            <w:fldChar w:fldCharType="separate"/>
          </w:r>
          <w:r w:rsidR="00453A4D">
            <w:fldChar w:fldCharType="begin"/>
          </w:r>
          <w:r w:rsidR="00453A4D">
            <w:instrText xml:space="preserve"> </w:instrText>
          </w:r>
          <w:r w:rsidR="00453A4D">
            <w:instrText>INCLUDEPICTURE  "C:\\EBTs\\AppData\\Local\\Packages\\Microsoft.Windows.Photos_8wekyb3d8bbwe\\TempState\\ShareServiceTempFolder\\SEKUENS_2cm.jpeg" \* MERGEFORMATINET</w:instrText>
          </w:r>
          <w:r w:rsidR="00453A4D">
            <w:instrText xml:space="preserve"> </w:instrText>
          </w:r>
          <w:r w:rsidR="00453A4D">
            <w:fldChar w:fldCharType="separate"/>
          </w:r>
          <w:r w:rsidR="00453A4D">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453A4D">
            <w:fldChar w:fldCharType="end"/>
          </w:r>
          <w:r w:rsidR="00453A4D">
            <w:fldChar w:fldCharType="end"/>
          </w:r>
          <w:r w:rsidR="005E6A17">
            <w:fldChar w:fldCharType="end"/>
          </w:r>
          <w:r w:rsidR="0060626C">
            <w:fldChar w:fldCharType="end"/>
          </w:r>
          <w:r w:rsidR="004303BC">
            <w:fldChar w:fldCharType="end"/>
          </w:r>
          <w:r w:rsidR="00B377A0">
            <w:fldChar w:fldCharType="end"/>
          </w:r>
          <w:r w:rsidR="00B521AB">
            <w:fldChar w:fldCharType="end"/>
          </w:r>
          <w:r w:rsidR="00381873">
            <w:fldChar w:fldCharType="end"/>
          </w:r>
          <w:r w:rsidR="00BB7F60">
            <w:fldChar w:fldCharType="end"/>
          </w:r>
          <w:r w:rsidR="004C4061">
            <w:fldChar w:fldCharType="end"/>
          </w:r>
          <w:r w:rsidR="004C4061">
            <w:fldChar w:fldCharType="end"/>
          </w:r>
          <w:r w:rsidR="00632CAE">
            <w:fldChar w:fldCharType="end"/>
          </w:r>
          <w:r w:rsidR="00631EED">
            <w:fldChar w:fldCharType="end"/>
          </w:r>
          <w:r w:rsidR="00EF107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146"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79853C2B"/>
    <w:multiLevelType w:val="hybridMultilevel"/>
    <w:tmpl w:val="E642F10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8"/>
  </w:num>
  <w:num w:numId="9" w16cid:durableId="45300871">
    <w:abstractNumId w:val="12"/>
  </w:num>
  <w:num w:numId="10" w16cid:durableId="382558539">
    <w:abstractNumId w:val="2"/>
  </w:num>
  <w:num w:numId="11" w16cid:durableId="117376899">
    <w:abstractNumId w:val="10"/>
  </w:num>
  <w:num w:numId="12" w16cid:durableId="560599081">
    <w:abstractNumId w:val="5"/>
  </w:num>
  <w:num w:numId="13" w16cid:durableId="990791401">
    <w:abstractNumId w:val="7"/>
  </w:num>
  <w:num w:numId="14" w16cid:durableId="879710670">
    <w:abstractNumId w:val="11"/>
  </w:num>
  <w:num w:numId="15" w16cid:durableId="694618752">
    <w:abstractNumId w:val="13"/>
  </w:num>
  <w:num w:numId="16" w16cid:durableId="603928316">
    <w:abstractNumId w:val="6"/>
  </w:num>
  <w:num w:numId="17" w16cid:durableId="1698460433">
    <w:abstractNumId w:val="15"/>
  </w:num>
  <w:num w:numId="18" w16cid:durableId="13313695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readOnly" w:enforcement="1" w:cryptProviderType="rsaAES" w:cryptAlgorithmClass="hash" w:cryptAlgorithmType="typeAny" w:cryptAlgorithmSid="14" w:cryptSpinCount="100000" w:hash="jNzIApwq7cUcpfRp2HGXHMeSxQEEJpv0UqQ5I2eJaJtPwulLfz+toeOjwqYnSEE2ilmsxrdmL+78ECStNPpclw==" w:salt="xuxxN5lF0Lrr1J21jn32o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00AA1"/>
    <w:rsid w:val="00014391"/>
    <w:rsid w:val="0003432C"/>
    <w:rsid w:val="000404B3"/>
    <w:rsid w:val="000863D4"/>
    <w:rsid w:val="000E2E26"/>
    <w:rsid w:val="000F16AC"/>
    <w:rsid w:val="00124D24"/>
    <w:rsid w:val="001541EB"/>
    <w:rsid w:val="00156571"/>
    <w:rsid w:val="00157AD7"/>
    <w:rsid w:val="001754DF"/>
    <w:rsid w:val="001B2875"/>
    <w:rsid w:val="001F0E2F"/>
    <w:rsid w:val="0022347F"/>
    <w:rsid w:val="002264FD"/>
    <w:rsid w:val="00265B25"/>
    <w:rsid w:val="00293385"/>
    <w:rsid w:val="0029377C"/>
    <w:rsid w:val="002A3880"/>
    <w:rsid w:val="002C6216"/>
    <w:rsid w:val="002D21F5"/>
    <w:rsid w:val="002D5748"/>
    <w:rsid w:val="002E3682"/>
    <w:rsid w:val="00300F45"/>
    <w:rsid w:val="00313AD9"/>
    <w:rsid w:val="0034758E"/>
    <w:rsid w:val="00360745"/>
    <w:rsid w:val="00381873"/>
    <w:rsid w:val="0039344C"/>
    <w:rsid w:val="003A0D36"/>
    <w:rsid w:val="003A23F2"/>
    <w:rsid w:val="003C76DF"/>
    <w:rsid w:val="00403CB0"/>
    <w:rsid w:val="00415610"/>
    <w:rsid w:val="004303BC"/>
    <w:rsid w:val="0043531C"/>
    <w:rsid w:val="00452EAC"/>
    <w:rsid w:val="00453A4D"/>
    <w:rsid w:val="00463D77"/>
    <w:rsid w:val="00482C8B"/>
    <w:rsid w:val="0049204F"/>
    <w:rsid w:val="0049718F"/>
    <w:rsid w:val="004B7485"/>
    <w:rsid w:val="004C0652"/>
    <w:rsid w:val="004C4061"/>
    <w:rsid w:val="004D2166"/>
    <w:rsid w:val="004E6182"/>
    <w:rsid w:val="004F18C7"/>
    <w:rsid w:val="004F4050"/>
    <w:rsid w:val="004F6EBC"/>
    <w:rsid w:val="00532620"/>
    <w:rsid w:val="0055090B"/>
    <w:rsid w:val="00581C68"/>
    <w:rsid w:val="00597698"/>
    <w:rsid w:val="005B5FD2"/>
    <w:rsid w:val="005C4C95"/>
    <w:rsid w:val="005D1E7D"/>
    <w:rsid w:val="005E6A17"/>
    <w:rsid w:val="006023D3"/>
    <w:rsid w:val="00603ABC"/>
    <w:rsid w:val="00605559"/>
    <w:rsid w:val="0060626C"/>
    <w:rsid w:val="00620F3B"/>
    <w:rsid w:val="00621A38"/>
    <w:rsid w:val="00630BBF"/>
    <w:rsid w:val="00631EED"/>
    <w:rsid w:val="00632CAE"/>
    <w:rsid w:val="00643543"/>
    <w:rsid w:val="00657D55"/>
    <w:rsid w:val="00660106"/>
    <w:rsid w:val="0067113C"/>
    <w:rsid w:val="006751E1"/>
    <w:rsid w:val="00696CFC"/>
    <w:rsid w:val="006A0F82"/>
    <w:rsid w:val="006C65C7"/>
    <w:rsid w:val="006C6CC5"/>
    <w:rsid w:val="006C7B31"/>
    <w:rsid w:val="006E783D"/>
    <w:rsid w:val="006F03C4"/>
    <w:rsid w:val="00751112"/>
    <w:rsid w:val="007522A0"/>
    <w:rsid w:val="00782EB1"/>
    <w:rsid w:val="007B1441"/>
    <w:rsid w:val="007B3DC5"/>
    <w:rsid w:val="007B5024"/>
    <w:rsid w:val="007B5513"/>
    <w:rsid w:val="007C0E0A"/>
    <w:rsid w:val="007E009A"/>
    <w:rsid w:val="007E6865"/>
    <w:rsid w:val="007F2B35"/>
    <w:rsid w:val="007F748B"/>
    <w:rsid w:val="00810761"/>
    <w:rsid w:val="00837229"/>
    <w:rsid w:val="00863A93"/>
    <w:rsid w:val="0087501C"/>
    <w:rsid w:val="008770FE"/>
    <w:rsid w:val="008848BC"/>
    <w:rsid w:val="008D5E06"/>
    <w:rsid w:val="008E06E2"/>
    <w:rsid w:val="00912AAA"/>
    <w:rsid w:val="00915512"/>
    <w:rsid w:val="0094545E"/>
    <w:rsid w:val="00946867"/>
    <w:rsid w:val="00950C17"/>
    <w:rsid w:val="009930BF"/>
    <w:rsid w:val="009A051F"/>
    <w:rsid w:val="00A10D0E"/>
    <w:rsid w:val="00A1252A"/>
    <w:rsid w:val="00A40932"/>
    <w:rsid w:val="00A617AC"/>
    <w:rsid w:val="00A664DD"/>
    <w:rsid w:val="00A67435"/>
    <w:rsid w:val="00A77138"/>
    <w:rsid w:val="00A91EFD"/>
    <w:rsid w:val="00A937A6"/>
    <w:rsid w:val="00A9483D"/>
    <w:rsid w:val="00AB467B"/>
    <w:rsid w:val="00AD381B"/>
    <w:rsid w:val="00B33E9D"/>
    <w:rsid w:val="00B3719A"/>
    <w:rsid w:val="00B377A0"/>
    <w:rsid w:val="00B44870"/>
    <w:rsid w:val="00B521AB"/>
    <w:rsid w:val="00B56061"/>
    <w:rsid w:val="00B75D4F"/>
    <w:rsid w:val="00B84C02"/>
    <w:rsid w:val="00B90D97"/>
    <w:rsid w:val="00BA2305"/>
    <w:rsid w:val="00BA39D3"/>
    <w:rsid w:val="00BB7F60"/>
    <w:rsid w:val="00BD57F5"/>
    <w:rsid w:val="00BE7EBC"/>
    <w:rsid w:val="00C15327"/>
    <w:rsid w:val="00C4076D"/>
    <w:rsid w:val="00C7330E"/>
    <w:rsid w:val="00C93C54"/>
    <w:rsid w:val="00CA747F"/>
    <w:rsid w:val="00CD43ED"/>
    <w:rsid w:val="00CF0E2B"/>
    <w:rsid w:val="00CF3D44"/>
    <w:rsid w:val="00CF648D"/>
    <w:rsid w:val="00D00BE2"/>
    <w:rsid w:val="00D600AC"/>
    <w:rsid w:val="00D90F2A"/>
    <w:rsid w:val="00D97D45"/>
    <w:rsid w:val="00DA79ED"/>
    <w:rsid w:val="00DC32B1"/>
    <w:rsid w:val="00DC50A3"/>
    <w:rsid w:val="00DF2027"/>
    <w:rsid w:val="00E613A1"/>
    <w:rsid w:val="00E8761C"/>
    <w:rsid w:val="00EC0D00"/>
    <w:rsid w:val="00ED7ECC"/>
    <w:rsid w:val="00EE0D49"/>
    <w:rsid w:val="00EE6467"/>
    <w:rsid w:val="00EF107F"/>
    <w:rsid w:val="00EF399F"/>
    <w:rsid w:val="00F24BD9"/>
    <w:rsid w:val="00F26328"/>
    <w:rsid w:val="00F47962"/>
    <w:rsid w:val="00F70488"/>
    <w:rsid w:val="00F73D8B"/>
    <w:rsid w:val="00FA1D97"/>
    <w:rsid w:val="00FC0F58"/>
    <w:rsid w:val="00FC3A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880"/>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 w:type="character" w:customStyle="1" w:styleId="fontstyle01">
    <w:name w:val="fontstyle01"/>
    <w:basedOn w:val="Fuentedeprrafopredeter"/>
    <w:rsid w:val="00B377A0"/>
    <w:rPr>
      <w:rFonts w:ascii="Verdana" w:hAnsi="Verdana"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349">
      <w:bodyDiv w:val="1"/>
      <w:marLeft w:val="0"/>
      <w:marRight w:val="0"/>
      <w:marTop w:val="0"/>
      <w:marBottom w:val="0"/>
      <w:divBdr>
        <w:top w:val="none" w:sz="0" w:space="0" w:color="auto"/>
        <w:left w:val="none" w:sz="0" w:space="0" w:color="auto"/>
        <w:bottom w:val="none" w:sz="0" w:space="0" w:color="auto"/>
        <w:right w:val="none" w:sz="0" w:space="0" w:color="auto"/>
      </w:divBdr>
    </w:div>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 w:id="1395928734">
      <w:bodyDiv w:val="1"/>
      <w:marLeft w:val="0"/>
      <w:marRight w:val="0"/>
      <w:marTop w:val="0"/>
      <w:marBottom w:val="0"/>
      <w:divBdr>
        <w:top w:val="none" w:sz="0" w:space="0" w:color="auto"/>
        <w:left w:val="none" w:sz="0" w:space="0" w:color="auto"/>
        <w:bottom w:val="none" w:sz="0" w:space="0" w:color="auto"/>
        <w:right w:val="none" w:sz="0" w:space="0" w:color="auto"/>
      </w:divBdr>
    </w:div>
    <w:div w:id="1785416454">
      <w:bodyDiv w:val="1"/>
      <w:marLeft w:val="0"/>
      <w:marRight w:val="0"/>
      <w:marTop w:val="0"/>
      <w:marBottom w:val="0"/>
      <w:divBdr>
        <w:top w:val="none" w:sz="0" w:space="0" w:color="auto"/>
        <w:left w:val="none" w:sz="0" w:space="0" w:color="auto"/>
        <w:bottom w:val="none" w:sz="0" w:space="0" w:color="auto"/>
        <w:right w:val="none" w:sz="0" w:space="0" w:color="auto"/>
      </w:divBdr>
      <w:divsChild>
        <w:div w:id="340858214">
          <w:marLeft w:val="0"/>
          <w:marRight w:val="0"/>
          <w:marTop w:val="0"/>
          <w:marBottom w:val="0"/>
          <w:divBdr>
            <w:top w:val="none" w:sz="0" w:space="0" w:color="auto"/>
            <w:left w:val="none" w:sz="0" w:space="0" w:color="auto"/>
            <w:bottom w:val="none" w:sz="0" w:space="0" w:color="auto"/>
            <w:right w:val="none" w:sz="0" w:space="0" w:color="auto"/>
          </w:divBdr>
        </w:div>
      </w:divsChild>
    </w:div>
    <w:div w:id="1916668672">
      <w:bodyDiv w:val="1"/>
      <w:marLeft w:val="0"/>
      <w:marRight w:val="0"/>
      <w:marTop w:val="0"/>
      <w:marBottom w:val="0"/>
      <w:divBdr>
        <w:top w:val="none" w:sz="0" w:space="0" w:color="auto"/>
        <w:left w:val="none" w:sz="0" w:space="0" w:color="auto"/>
        <w:bottom w:val="none" w:sz="0" w:space="0" w:color="auto"/>
        <w:right w:val="none" w:sz="0" w:space="0" w:color="auto"/>
      </w:divBdr>
      <w:divsChild>
        <w:div w:id="1276981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depa.es/documents/20147/76532/1.13.Bases+Reguladoras_I%2BD%2Bi.pdf/7da5b037-8f4c-8037-69cd-f501b5e00a34" TargetMode="External"/><Relationship Id="rId18" Type="http://schemas.openxmlformats.org/officeDocument/2006/relationships/hyperlink" Target="https://www.boe.es/doue/2023/2831/L00001-00012.pdf" TargetMode="External"/><Relationship Id="rId26" Type="http://schemas.openxmlformats.org/officeDocument/2006/relationships/hyperlink" Target="https://sede.asturias.es/bopa/2022/11/24/2022-08853.pdf" TargetMode="External"/><Relationship Id="rId3" Type="http://schemas.openxmlformats.org/officeDocument/2006/relationships/customXml" Target="../customXml/item3.xml"/><Relationship Id="rId21" Type="http://schemas.openxmlformats.org/officeDocument/2006/relationships/hyperlink" Target="http://www.boe.es/boe/dias/2012/12/01/pdfs/BOE-A-2012-14696.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depa.es/documents/20147/2993683/12.2+Resoluci%C3%B3n+convocatoria+jovellanos+2025.pdf/4855e3d3-60ed-6c64-a429-09afa1488a3e" TargetMode="External"/><Relationship Id="rId25" Type="http://schemas.openxmlformats.org/officeDocument/2006/relationships/hyperlink" Target="https://www.boe.es/boe/dias/2016/12/31/pdfs/BOE-A-2016-12601.pdf" TargetMode="External"/><Relationship Id="rId2" Type="http://schemas.openxmlformats.org/officeDocument/2006/relationships/customXml" Target="../customXml/item2.xml"/><Relationship Id="rId16" Type="http://schemas.openxmlformats.org/officeDocument/2006/relationships/hyperlink" Target="https://www.idepa.es/documents/20147/76532/1.13.Bases+Reguladoras_I%2BD%2Bi.pdf/7da5b037-8f4c-8037-69cd-f501b5e00a34" TargetMode="External"/><Relationship Id="rId20" Type="http://schemas.openxmlformats.org/officeDocument/2006/relationships/hyperlink" Target="https://www.boe.es/boe/dias/2006/07/25/pdfs/A27744-27775.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oe.es/boe/dias/2013/12/11/pdfs/BOE-A-2013-12913.pdf" TargetMode="External"/><Relationship Id="rId5" Type="http://schemas.openxmlformats.org/officeDocument/2006/relationships/numbering" Target="numbering.xml"/><Relationship Id="rId15" Type="http://schemas.openxmlformats.org/officeDocument/2006/relationships/hyperlink" Target="www.sekuens.es" TargetMode="External"/><Relationship Id="rId23" Type="http://schemas.openxmlformats.org/officeDocument/2006/relationships/hyperlink" Target="http://www.boe.es/buscar/pdf/2007/BOE-A-2007-19966-consolidado.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boe.es/buscar/pdf/2003/BOE-A-2003-20977-consolidado.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epa.es/documents/20147/2993683/12.2+Resoluci%C3%B3n+convocatoria+jovellanos+2025.pdf/4855e3d3-60ed-6c64-a429-09afa1488a3e" TargetMode="External"/><Relationship Id="rId22" Type="http://schemas.openxmlformats.org/officeDocument/2006/relationships/hyperlink" Target="http://www.boe.es/buscar/pdf/2007/BOE-A-2007-19884-consolidado.pdf" TargetMode="External"/><Relationship Id="rId27" Type="http://schemas.openxmlformats.org/officeDocument/2006/relationships/hyperlink" Target="https://www.boe.es/buscar/pdf/2004/BOE-A-2004-21830-consolidado.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EBT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JOVELLANOS</PROGRAMA>
    <VIGENTE xmlns="5e0400d1-f49c-498f-8eab-a66b55fd35a0">false</VIGEN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1fcd6d60ce208aaa3f09fe4110e380da">
  <xsd:schema xmlns:xsd="http://www.w3.org/2001/XMLSchema" xmlns:xs="http://www.w3.org/2001/XMLSchema" xmlns:p="http://schemas.microsoft.com/office/2006/metadata/properties" xmlns:ns2="5e0400d1-f49c-498f-8eab-a66b55fd35a0" targetNamespace="http://schemas.microsoft.com/office/2006/metadata/properties" ma:root="true" ma:fieldsID="443e094103a1e2d4c071159a4b311b36"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FUSIÓN DE I+D+I"/>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2.xml><?xml version="1.0" encoding="utf-8"?>
<ds:datastoreItem xmlns:ds="http://schemas.openxmlformats.org/officeDocument/2006/customXml" ds:itemID="{B490768B-D86D-4A1D-B52A-0B7A8A40567E}">
  <ds:schemaRefs>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5e0400d1-f49c-498f-8eab-a66b55fd35a0"/>
    <ds:schemaRef ds:uri="http://purl.org/dc/terms/"/>
  </ds:schemaRefs>
</ds:datastoreItem>
</file>

<file path=customXml/itemProps3.xml><?xml version="1.0" encoding="utf-8"?>
<ds:datastoreItem xmlns:ds="http://schemas.openxmlformats.org/officeDocument/2006/customXml" ds:itemID="{D439CF24-5791-4FE2-890C-07CE12C576C6}">
  <ds:schemaRefs>
    <ds:schemaRef ds:uri="http://schemas.microsoft.com/sharepoint/v3/contenttype/forms"/>
  </ds:schemaRefs>
</ds:datastoreItem>
</file>

<file path=customXml/itemProps4.xml><?xml version="1.0" encoding="utf-8"?>
<ds:datastoreItem xmlns:ds="http://schemas.openxmlformats.org/officeDocument/2006/customXml" ds:itemID="{FFC06CBF-927C-4D83-AD75-422D36A0C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3252</Words>
  <Characters>17891</Characters>
  <Application>Microsoft Office Word</Application>
  <DocSecurity>8</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Coviella García - IDEPA</dc:creator>
  <cp:keywords/>
  <dc:description/>
  <cp:lastModifiedBy>Paula Coviella García - IDEPA</cp:lastModifiedBy>
  <cp:revision>2</cp:revision>
  <dcterms:created xsi:type="dcterms:W3CDTF">2026-03-10T13:10:00Z</dcterms:created>
  <dcterms:modified xsi:type="dcterms:W3CDTF">2026-03-10T13:10:00Z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