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2809" w14:textId="77777777" w:rsidR="0094576A" w:rsidRDefault="0094576A" w:rsidP="0094576A">
      <w:pPr>
        <w:jc w:val="center"/>
        <w:rPr>
          <w:rFonts w:ascii="Verdana" w:hAnsi="Verdana"/>
          <w:b/>
          <w:color w:val="0033CC"/>
          <w:sz w:val="28"/>
          <w:szCs w:val="28"/>
          <w:u w:val="single"/>
        </w:rPr>
      </w:pPr>
    </w:p>
    <w:p w14:paraId="006D8311" w14:textId="77777777" w:rsidR="0094576A" w:rsidRDefault="0094576A" w:rsidP="0094576A">
      <w:pPr>
        <w:jc w:val="center"/>
        <w:rPr>
          <w:rFonts w:ascii="Verdana" w:hAnsi="Verdana"/>
          <w:b/>
          <w:color w:val="0033CC"/>
          <w:sz w:val="28"/>
          <w:szCs w:val="28"/>
          <w:u w:val="single"/>
        </w:rPr>
      </w:pPr>
    </w:p>
    <w:p w14:paraId="0449D395" w14:textId="3BA873A4" w:rsidR="0094576A" w:rsidRPr="00223440" w:rsidRDefault="0094576A" w:rsidP="0094576A">
      <w:pPr>
        <w:jc w:val="center"/>
        <w:rPr>
          <w:rFonts w:ascii="Verdana" w:hAnsi="Verdana"/>
          <w:b/>
          <w:color w:val="0033CC"/>
          <w:sz w:val="28"/>
          <w:szCs w:val="28"/>
          <w:u w:val="single"/>
        </w:rPr>
      </w:pPr>
      <w:r>
        <w:rPr>
          <w:rFonts w:ascii="Verdana" w:hAnsi="Verdana"/>
          <w:b/>
          <w:color w:val="0033CC"/>
          <w:sz w:val="28"/>
          <w:szCs w:val="28"/>
          <w:u w:val="single"/>
        </w:rPr>
        <w:t xml:space="preserve">AYUDAS </w:t>
      </w:r>
      <w:r>
        <w:rPr>
          <w:rFonts w:ascii="Verdana" w:hAnsi="Verdana"/>
          <w:b/>
          <w:color w:val="0033CC"/>
          <w:sz w:val="28"/>
          <w:szCs w:val="28"/>
          <w:u w:val="single"/>
        </w:rPr>
        <w:t>PROGRAMA ASTURIAS</w:t>
      </w:r>
      <w:r w:rsidRPr="00223440">
        <w:rPr>
          <w:rFonts w:ascii="Verdana" w:hAnsi="Verdana"/>
          <w:b/>
          <w:color w:val="0033CC"/>
          <w:sz w:val="28"/>
          <w:szCs w:val="28"/>
          <w:u w:val="single"/>
        </w:rPr>
        <w:t xml:space="preserve"> 20</w:t>
      </w:r>
      <w:r>
        <w:rPr>
          <w:rFonts w:ascii="Verdana" w:hAnsi="Verdana"/>
          <w:b/>
          <w:color w:val="0033CC"/>
          <w:sz w:val="28"/>
          <w:szCs w:val="28"/>
          <w:u w:val="single"/>
        </w:rPr>
        <w:t>24</w:t>
      </w:r>
    </w:p>
    <w:p w14:paraId="1F46BBA5" w14:textId="62C101B5" w:rsidR="0094576A" w:rsidRPr="00AD50E3" w:rsidRDefault="0094576A" w:rsidP="0094576A">
      <w:pPr>
        <w:pStyle w:val="negro"/>
        <w:spacing w:before="360" w:beforeAutospacing="0" w:after="240" w:afterAutospacing="0"/>
        <w:jc w:val="center"/>
        <w:rPr>
          <w:rFonts w:ascii="Verdana" w:hAnsi="Verdana"/>
          <w:b/>
          <w:color w:val="0033CC"/>
          <w:sz w:val="28"/>
          <w:szCs w:val="28"/>
        </w:rPr>
      </w:pPr>
      <w:proofErr w:type="spellStart"/>
      <w:r w:rsidRPr="00AD50E3">
        <w:rPr>
          <w:rFonts w:ascii="Verdana" w:hAnsi="Verdana"/>
          <w:b/>
          <w:color w:val="0033CC"/>
          <w:sz w:val="28"/>
          <w:szCs w:val="28"/>
        </w:rPr>
        <w:t>GUIA</w:t>
      </w:r>
      <w:proofErr w:type="spellEnd"/>
      <w:r w:rsidRPr="00AD50E3">
        <w:rPr>
          <w:rFonts w:ascii="Verdana" w:hAnsi="Verdana"/>
          <w:b/>
          <w:color w:val="0033CC"/>
          <w:sz w:val="28"/>
          <w:szCs w:val="28"/>
        </w:rPr>
        <w:t xml:space="preserve"> PARA LA JUSTIFICACIÓN DE </w:t>
      </w:r>
      <w:r>
        <w:rPr>
          <w:rFonts w:ascii="Verdana" w:hAnsi="Verdana"/>
          <w:b/>
          <w:color w:val="0033CC"/>
          <w:sz w:val="28"/>
          <w:szCs w:val="28"/>
        </w:rPr>
        <w:t>AYUDAS</w:t>
      </w:r>
    </w:p>
    <w:p w14:paraId="779976F9" w14:textId="77777777" w:rsidR="0094576A" w:rsidRPr="00223440" w:rsidRDefault="0094576A" w:rsidP="0094576A">
      <w:pPr>
        <w:spacing w:after="240"/>
        <w:ind w:left="709"/>
        <w:jc w:val="center"/>
        <w:rPr>
          <w:rFonts w:ascii="Verdana" w:hAnsi="Verdana"/>
          <w:b/>
          <w:sz w:val="18"/>
          <w:szCs w:val="18"/>
        </w:rPr>
      </w:pPr>
      <w:r w:rsidRPr="00223440">
        <w:rPr>
          <w:rFonts w:ascii="Verdana" w:hAnsi="Verdana"/>
          <w:b/>
          <w:sz w:val="18"/>
          <w:szCs w:val="18"/>
        </w:rPr>
        <w:t>ÍNDICE</w:t>
      </w:r>
    </w:p>
    <w:p w14:paraId="4D95D57E" w14:textId="77777777" w:rsidR="0094576A" w:rsidRPr="006540FD" w:rsidRDefault="0094576A" w:rsidP="006540FD">
      <w:pPr>
        <w:spacing w:after="240"/>
        <w:ind w:left="709"/>
        <w:jc w:val="center"/>
        <w:rPr>
          <w:rFonts w:ascii="Verdana" w:hAnsi="Verdana"/>
          <w:b/>
          <w:sz w:val="18"/>
          <w:szCs w:val="18"/>
        </w:rPr>
      </w:pPr>
    </w:p>
    <w:p w14:paraId="618AA2CE" w14:textId="77777777" w:rsidR="0094576A" w:rsidRPr="004203F3" w:rsidRDefault="0094576A" w:rsidP="0094576A">
      <w:pPr>
        <w:pStyle w:val="Prrafodelista"/>
        <w:numPr>
          <w:ilvl w:val="0"/>
          <w:numId w:val="1"/>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1E9498AC" w14:textId="77777777" w:rsidR="0094576A" w:rsidRPr="004203F3" w:rsidRDefault="0094576A" w:rsidP="0094576A">
      <w:pPr>
        <w:pStyle w:val="Prrafodelista"/>
        <w:numPr>
          <w:ilvl w:val="0"/>
          <w:numId w:val="1"/>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45B1BE2C" w14:textId="77777777" w:rsidR="0094576A" w:rsidRPr="004203F3" w:rsidRDefault="0094576A" w:rsidP="0094576A">
      <w:pPr>
        <w:pStyle w:val="Prrafodelista"/>
        <w:numPr>
          <w:ilvl w:val="1"/>
          <w:numId w:val="1"/>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4ED986F5" w14:textId="77777777" w:rsidR="0094576A" w:rsidRPr="004203F3" w:rsidRDefault="0094576A" w:rsidP="0094576A">
      <w:pPr>
        <w:pStyle w:val="Prrafodelista"/>
        <w:numPr>
          <w:ilvl w:val="1"/>
          <w:numId w:val="1"/>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0A1B5134" w14:textId="77777777" w:rsidR="0094576A" w:rsidRDefault="0094576A" w:rsidP="0094576A">
      <w:pPr>
        <w:pStyle w:val="Prrafodelista"/>
        <w:numPr>
          <w:ilvl w:val="1"/>
          <w:numId w:val="1"/>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5506F674" w14:textId="77777777" w:rsidR="0094576A" w:rsidRPr="004203F3" w:rsidRDefault="0094576A" w:rsidP="0094576A">
      <w:pPr>
        <w:pStyle w:val="Prrafodelista"/>
        <w:numPr>
          <w:ilvl w:val="1"/>
          <w:numId w:val="1"/>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0729B3AF" w14:textId="77777777" w:rsidR="0094576A" w:rsidRPr="004203F3" w:rsidRDefault="0094576A" w:rsidP="0094576A">
      <w:pPr>
        <w:pStyle w:val="Prrafodelista"/>
        <w:numPr>
          <w:ilvl w:val="0"/>
          <w:numId w:val="1"/>
        </w:numPr>
        <w:ind w:left="1276"/>
        <w:rPr>
          <w:rFonts w:ascii="Verdana" w:hAnsi="Verdana"/>
          <w:sz w:val="18"/>
          <w:szCs w:val="18"/>
        </w:rPr>
      </w:pPr>
      <w:r w:rsidRPr="004203F3">
        <w:rPr>
          <w:rFonts w:ascii="Verdana" w:hAnsi="Verdana"/>
          <w:sz w:val="18"/>
          <w:szCs w:val="18"/>
        </w:rPr>
        <w:t>CONDICIONES FINALES-PAGO DE LA SUBVENCIÓN</w:t>
      </w:r>
    </w:p>
    <w:p w14:paraId="35C9A272" w14:textId="77777777" w:rsidR="0094576A" w:rsidRPr="004203F3" w:rsidRDefault="0094576A" w:rsidP="0094576A">
      <w:pPr>
        <w:pStyle w:val="Prrafodelista"/>
        <w:numPr>
          <w:ilvl w:val="1"/>
          <w:numId w:val="1"/>
        </w:numPr>
        <w:spacing w:after="60"/>
        <w:ind w:left="1701"/>
        <w:rPr>
          <w:rFonts w:ascii="Verdana" w:hAnsi="Verdana"/>
          <w:sz w:val="18"/>
          <w:szCs w:val="18"/>
        </w:rPr>
      </w:pPr>
      <w:r w:rsidRPr="004203F3">
        <w:rPr>
          <w:rFonts w:ascii="Verdana" w:hAnsi="Verdana"/>
          <w:sz w:val="18"/>
          <w:szCs w:val="18"/>
        </w:rPr>
        <w:t>INVERSIÓN REALIZADA</w:t>
      </w:r>
    </w:p>
    <w:p w14:paraId="1369CB0E" w14:textId="77777777" w:rsidR="0094576A" w:rsidRPr="004203F3" w:rsidRDefault="0094576A" w:rsidP="0094576A">
      <w:pPr>
        <w:numPr>
          <w:ilvl w:val="2"/>
          <w:numId w:val="1"/>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5C9F912E" w14:textId="77777777" w:rsidR="0094576A" w:rsidRPr="004203F3" w:rsidRDefault="0094576A" w:rsidP="0094576A">
      <w:pPr>
        <w:numPr>
          <w:ilvl w:val="2"/>
          <w:numId w:val="1"/>
        </w:numPr>
        <w:spacing w:after="60"/>
        <w:ind w:left="2410" w:hanging="709"/>
        <w:rPr>
          <w:rFonts w:ascii="Verdana" w:hAnsi="Verdana"/>
          <w:sz w:val="18"/>
          <w:szCs w:val="18"/>
        </w:rPr>
      </w:pPr>
      <w:r w:rsidRPr="004203F3">
        <w:rPr>
          <w:rFonts w:ascii="Verdana" w:hAnsi="Verdana"/>
          <w:sz w:val="18"/>
          <w:szCs w:val="18"/>
        </w:rPr>
        <w:t>OFERTAS ALTERNATIVAS</w:t>
      </w:r>
    </w:p>
    <w:p w14:paraId="70917B48" w14:textId="77777777" w:rsidR="0094576A" w:rsidRDefault="0094576A" w:rsidP="0094576A">
      <w:pPr>
        <w:numPr>
          <w:ilvl w:val="2"/>
          <w:numId w:val="1"/>
        </w:numPr>
        <w:spacing w:after="60"/>
        <w:ind w:left="2410" w:hanging="709"/>
        <w:rPr>
          <w:rFonts w:ascii="Verdana" w:hAnsi="Verdana"/>
          <w:sz w:val="18"/>
          <w:szCs w:val="18"/>
        </w:rPr>
      </w:pPr>
      <w:r w:rsidRPr="004203F3">
        <w:rPr>
          <w:rFonts w:ascii="Verdana" w:hAnsi="Verdana"/>
          <w:sz w:val="18"/>
          <w:szCs w:val="18"/>
        </w:rPr>
        <w:t>JUSTIFICANTES DE PAGOS</w:t>
      </w:r>
    </w:p>
    <w:p w14:paraId="183376BD" w14:textId="77777777" w:rsidR="0094576A" w:rsidRPr="004203F3" w:rsidRDefault="0094576A" w:rsidP="0094576A">
      <w:pPr>
        <w:pStyle w:val="Prrafodelista"/>
        <w:numPr>
          <w:ilvl w:val="1"/>
          <w:numId w:val="1"/>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095EF4A0" w14:textId="77777777" w:rsidR="0094576A" w:rsidRPr="004203F3" w:rsidRDefault="0094576A" w:rsidP="0094576A">
      <w:pPr>
        <w:pStyle w:val="Prrafodelista"/>
        <w:numPr>
          <w:ilvl w:val="1"/>
          <w:numId w:val="1"/>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1ADB47F0" w14:textId="076BFF96" w:rsidR="0094576A" w:rsidRPr="004203F3" w:rsidRDefault="0094576A" w:rsidP="0094576A">
      <w:pPr>
        <w:pStyle w:val="Prrafodelista"/>
        <w:numPr>
          <w:ilvl w:val="0"/>
          <w:numId w:val="1"/>
        </w:numPr>
        <w:spacing w:after="120"/>
        <w:ind w:left="1276" w:hanging="357"/>
        <w:contextualSpacing w:val="0"/>
        <w:rPr>
          <w:rFonts w:ascii="Verdana" w:hAnsi="Verdana"/>
          <w:sz w:val="18"/>
          <w:szCs w:val="18"/>
        </w:rPr>
      </w:pPr>
      <w:r w:rsidRPr="004203F3">
        <w:rPr>
          <w:rFonts w:ascii="Verdana" w:hAnsi="Verdana"/>
          <w:sz w:val="18"/>
          <w:szCs w:val="18"/>
        </w:rPr>
        <w:t xml:space="preserve">OBLIGACIONES GENÉRICAS </w:t>
      </w:r>
      <w:r w:rsidR="00807F1E">
        <w:rPr>
          <w:rFonts w:ascii="Verdana" w:hAnsi="Verdana"/>
          <w:sz w:val="18"/>
          <w:szCs w:val="18"/>
        </w:rPr>
        <w:t>DEL BENEFICIARIO</w:t>
      </w:r>
    </w:p>
    <w:p w14:paraId="1F44255B" w14:textId="6963834C" w:rsidR="0094576A" w:rsidRDefault="0094576A" w:rsidP="0094576A">
      <w:pPr>
        <w:pStyle w:val="Prrafodelista"/>
        <w:numPr>
          <w:ilvl w:val="0"/>
          <w:numId w:val="1"/>
        </w:numPr>
        <w:spacing w:after="120"/>
        <w:ind w:left="1276" w:hanging="357"/>
        <w:contextualSpacing w:val="0"/>
        <w:rPr>
          <w:rFonts w:ascii="Open Sans" w:hAnsi="Open Sans" w:cs="Open Sans"/>
        </w:rPr>
      </w:pPr>
      <w:r w:rsidRPr="004203F3">
        <w:rPr>
          <w:rFonts w:ascii="Verdana" w:hAnsi="Verdana"/>
          <w:sz w:val="18"/>
          <w:szCs w:val="18"/>
        </w:rPr>
        <w:t>NORMATIVA APLICABLE</w:t>
      </w:r>
    </w:p>
    <w:p w14:paraId="564DE1A7" w14:textId="77777777" w:rsidR="0094576A" w:rsidRDefault="0094576A" w:rsidP="00093102">
      <w:pPr>
        <w:spacing w:after="120"/>
        <w:rPr>
          <w:rFonts w:ascii="Open Sans" w:hAnsi="Open Sans" w:cs="Open Sans"/>
        </w:rPr>
      </w:pPr>
    </w:p>
    <w:p w14:paraId="0C621C27" w14:textId="2ADEB5EC" w:rsidR="0094576A" w:rsidRDefault="0094576A">
      <w:pPr>
        <w:spacing w:after="160" w:line="259" w:lineRule="auto"/>
        <w:rPr>
          <w:rFonts w:ascii="Open Sans" w:hAnsi="Open Sans" w:cs="Open Sans"/>
        </w:rPr>
      </w:pPr>
      <w:r>
        <w:rPr>
          <w:rFonts w:ascii="Open Sans" w:hAnsi="Open Sans" w:cs="Open Sans"/>
        </w:rPr>
        <w:br w:type="page"/>
      </w:r>
    </w:p>
    <w:p w14:paraId="19F89FB6" w14:textId="77777777" w:rsidR="0094576A" w:rsidRPr="00A7510C" w:rsidRDefault="0094576A" w:rsidP="0094576A">
      <w:pPr>
        <w:pStyle w:val="Prrafodelista"/>
        <w:numPr>
          <w:ilvl w:val="0"/>
          <w:numId w:val="2"/>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7213D5D7" w14:textId="121CE9D9" w:rsidR="0094576A" w:rsidRPr="00A7510C" w:rsidRDefault="0094576A" w:rsidP="0094576A">
      <w:pPr>
        <w:pStyle w:val="Default"/>
        <w:spacing w:after="120"/>
        <w:jc w:val="both"/>
        <w:rPr>
          <w:sz w:val="18"/>
          <w:szCs w:val="18"/>
        </w:rPr>
      </w:pPr>
      <w:r w:rsidRPr="00A7510C">
        <w:rPr>
          <w:sz w:val="18"/>
          <w:szCs w:val="18"/>
        </w:rPr>
        <w:t>Esta guía facilita a los beneficiarios la justificación necesaria de sus proyectos, mediante instrucciones para la presentación de la documentación requerida para la</w:t>
      </w:r>
      <w:r w:rsidR="00111CAF">
        <w:rPr>
          <w:sz w:val="18"/>
          <w:szCs w:val="18"/>
        </w:rPr>
        <w:t xml:space="preserve"> </w:t>
      </w:r>
      <w:r w:rsidR="00FE18A2">
        <w:rPr>
          <w:sz w:val="18"/>
          <w:szCs w:val="18"/>
        </w:rPr>
        <w:t>conv</w:t>
      </w:r>
      <w:r w:rsidR="00BB31AB">
        <w:rPr>
          <w:sz w:val="18"/>
          <w:szCs w:val="18"/>
        </w:rPr>
        <w:t>ocatoria</w:t>
      </w:r>
      <w:r w:rsidR="0019281D">
        <w:rPr>
          <w:sz w:val="18"/>
          <w:szCs w:val="18"/>
        </w:rPr>
        <w:t xml:space="preserve"> del Programa Asturias para el ejercicio 2024</w:t>
      </w:r>
      <w:r w:rsidRPr="00A7510C">
        <w:rPr>
          <w:sz w:val="18"/>
          <w:szCs w:val="18"/>
        </w:rPr>
        <w:t xml:space="preserve"> (</w:t>
      </w:r>
      <w:proofErr w:type="spellStart"/>
      <w:r w:rsidRPr="00A7510C">
        <w:rPr>
          <w:sz w:val="18"/>
          <w:szCs w:val="18"/>
        </w:rPr>
        <w:t>BOPA</w:t>
      </w:r>
      <w:proofErr w:type="spellEnd"/>
      <w:r w:rsidRPr="00A7510C">
        <w:rPr>
          <w:sz w:val="18"/>
          <w:szCs w:val="18"/>
        </w:rPr>
        <w:t xml:space="preserve"> </w:t>
      </w:r>
      <w:proofErr w:type="spellStart"/>
      <w:r w:rsidRPr="00A7510C">
        <w:rPr>
          <w:sz w:val="18"/>
          <w:szCs w:val="18"/>
        </w:rPr>
        <w:t>nº</w:t>
      </w:r>
      <w:proofErr w:type="spellEnd"/>
      <w:r w:rsidRPr="00A7510C">
        <w:rPr>
          <w:sz w:val="18"/>
          <w:szCs w:val="18"/>
        </w:rPr>
        <w:t xml:space="preserve"> </w:t>
      </w:r>
      <w:r w:rsidR="00A374DE">
        <w:rPr>
          <w:sz w:val="18"/>
          <w:szCs w:val="18"/>
        </w:rPr>
        <w:t>214</w:t>
      </w:r>
      <w:r>
        <w:rPr>
          <w:sz w:val="18"/>
          <w:szCs w:val="18"/>
        </w:rPr>
        <w:t xml:space="preserve"> de </w:t>
      </w:r>
      <w:r w:rsidR="00450435">
        <w:rPr>
          <w:sz w:val="18"/>
          <w:szCs w:val="18"/>
        </w:rPr>
        <w:t>4</w:t>
      </w:r>
      <w:r>
        <w:rPr>
          <w:sz w:val="18"/>
          <w:szCs w:val="18"/>
        </w:rPr>
        <w:t xml:space="preserve"> de </w:t>
      </w:r>
      <w:r w:rsidR="00450435">
        <w:rPr>
          <w:sz w:val="18"/>
          <w:szCs w:val="18"/>
        </w:rPr>
        <w:t>noviembre</w:t>
      </w:r>
      <w:r>
        <w:rPr>
          <w:sz w:val="18"/>
          <w:szCs w:val="18"/>
        </w:rPr>
        <w:t xml:space="preserve"> de 20</w:t>
      </w:r>
      <w:r w:rsidR="00450435">
        <w:rPr>
          <w:sz w:val="18"/>
          <w:szCs w:val="18"/>
        </w:rPr>
        <w:t>24</w:t>
      </w:r>
      <w:r>
        <w:rPr>
          <w:sz w:val="18"/>
          <w:szCs w:val="18"/>
        </w:rPr>
        <w:t>).</w:t>
      </w:r>
    </w:p>
    <w:p w14:paraId="51A93D72" w14:textId="77777777" w:rsidR="0094576A" w:rsidRDefault="0094576A" w:rsidP="0094576A">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detallados todos los requisitos y normas que serán de OBLIGADO CUMPLIMIENTO para el cobro final de la ayuda.</w:t>
      </w:r>
    </w:p>
    <w:p w14:paraId="3658B6B8" w14:textId="77777777" w:rsidR="009B247B" w:rsidRPr="00A7510C" w:rsidRDefault="009B247B" w:rsidP="009B247B">
      <w:pPr>
        <w:pStyle w:val="Prrafodelista"/>
        <w:numPr>
          <w:ilvl w:val="0"/>
          <w:numId w:val="2"/>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466703D" w14:textId="77777777" w:rsidR="009B247B" w:rsidRPr="00A7510C" w:rsidRDefault="009B247B" w:rsidP="009B247B">
      <w:pPr>
        <w:pStyle w:val="Textoindependiente"/>
        <w:numPr>
          <w:ilvl w:val="1"/>
          <w:numId w:val="2"/>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3A3EAAFE" w14:textId="3D104C93" w:rsidR="00342CCC" w:rsidRDefault="004367EA" w:rsidP="00D75C5D">
      <w:pPr>
        <w:spacing w:after="120"/>
        <w:ind w:hanging="11"/>
        <w:jc w:val="both"/>
        <w:rPr>
          <w:rFonts w:ascii="Verdana" w:hAnsi="Verdana"/>
          <w:sz w:val="18"/>
          <w:szCs w:val="18"/>
        </w:rPr>
      </w:pPr>
      <w:r w:rsidRPr="004367EA">
        <w:rPr>
          <w:rFonts w:ascii="Verdana" w:hAnsi="Verdana"/>
          <w:sz w:val="18"/>
          <w:szCs w:val="18"/>
        </w:rPr>
        <w:t>Los plazos concedidos para la ejecución y la acreditación del proyecto podrán ampliarse</w:t>
      </w:r>
      <w:r>
        <w:rPr>
          <w:rFonts w:ascii="Verdana" w:hAnsi="Verdana"/>
          <w:sz w:val="18"/>
          <w:szCs w:val="18"/>
        </w:rPr>
        <w:t xml:space="preserve"> </w:t>
      </w:r>
      <w:r w:rsidR="00342CCC" w:rsidRPr="00342CCC">
        <w:rPr>
          <w:rFonts w:ascii="Verdana" w:hAnsi="Verdana"/>
          <w:sz w:val="18"/>
          <w:szCs w:val="18"/>
        </w:rPr>
        <w:t>si las circunstancias lo aconsejan y con ello no se perjudican derechos de terceros, siempre que la solicitud de aplazamiento haya sido presentada antes de la expiración del plazo inicia</w:t>
      </w:r>
      <w:r w:rsidR="00D75C5D" w:rsidRPr="00D75C5D">
        <w:rPr>
          <w:rFonts w:ascii="Verdana" w:hAnsi="Verdana"/>
          <w:sz w:val="18"/>
          <w:szCs w:val="18"/>
        </w:rPr>
        <w:t>l, y sin que la ampliación del plazo de acreditación pueda exceder de la mitad del inicialmente concedido</w:t>
      </w:r>
      <w:r w:rsidR="00D75C5D">
        <w:rPr>
          <w:rFonts w:ascii="Verdana" w:hAnsi="Verdana"/>
          <w:sz w:val="18"/>
          <w:szCs w:val="18"/>
        </w:rPr>
        <w:t>.</w:t>
      </w:r>
    </w:p>
    <w:p w14:paraId="14317996" w14:textId="77777777" w:rsidR="00662E20" w:rsidRPr="00A7510C" w:rsidRDefault="00662E20" w:rsidP="00662E20">
      <w:pPr>
        <w:pStyle w:val="Textoindependiente"/>
        <w:numPr>
          <w:ilvl w:val="1"/>
          <w:numId w:val="2"/>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49121E53" w14:textId="77777777" w:rsidR="00662E20" w:rsidRDefault="00662E20" w:rsidP="00662E20">
      <w:pPr>
        <w:spacing w:after="120"/>
        <w:ind w:left="426" w:hanging="437"/>
        <w:jc w:val="both"/>
        <w:rPr>
          <w:rFonts w:ascii="Verdana" w:hAnsi="Verdana"/>
          <w:sz w:val="18"/>
          <w:szCs w:val="18"/>
        </w:rPr>
      </w:pPr>
      <w:r>
        <w:rPr>
          <w:rFonts w:ascii="Verdana" w:hAnsi="Verdana"/>
          <w:sz w:val="18"/>
          <w:szCs w:val="18"/>
        </w:rPr>
        <w:t>S</w:t>
      </w:r>
      <w:r w:rsidRPr="00A7510C">
        <w:rPr>
          <w:rFonts w:ascii="Verdana" w:hAnsi="Verdana"/>
          <w:sz w:val="18"/>
          <w:szCs w:val="18"/>
        </w:rPr>
        <w:t xml:space="preserve">e </w:t>
      </w:r>
      <w:r>
        <w:rPr>
          <w:rFonts w:ascii="Verdana" w:hAnsi="Verdana"/>
          <w:sz w:val="18"/>
          <w:szCs w:val="18"/>
        </w:rPr>
        <w:t>podrán realizar:</w:t>
      </w:r>
    </w:p>
    <w:p w14:paraId="564FECAB" w14:textId="77777777" w:rsidR="00662E20" w:rsidRPr="00445B3D" w:rsidRDefault="00662E20" w:rsidP="00662E20">
      <w:pPr>
        <w:numPr>
          <w:ilvl w:val="0"/>
          <w:numId w:val="3"/>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w:t>
      </w:r>
      <w:proofErr w:type="gramStart"/>
      <w:r w:rsidRPr="00445B3D">
        <w:rPr>
          <w:rFonts w:ascii="Verdana" w:hAnsi="Verdana"/>
          <w:sz w:val="18"/>
          <w:szCs w:val="18"/>
        </w:rPr>
        <w:t>Presidente</w:t>
      </w:r>
      <w:proofErr w:type="gramEnd"/>
      <w:r w:rsidRPr="00445B3D">
        <w:rPr>
          <w:rFonts w:ascii="Verdana" w:hAnsi="Verdana"/>
          <w:sz w:val="18"/>
          <w:szCs w:val="18"/>
        </w:rPr>
        <w:t xml:space="preserve"> de </w:t>
      </w:r>
      <w:r>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w:t>
      </w:r>
      <w:r>
        <w:rPr>
          <w:rFonts w:ascii="Verdana" w:hAnsi="Verdana"/>
          <w:sz w:val="18"/>
          <w:szCs w:val="18"/>
        </w:rPr>
        <w:t>SEKUENS</w:t>
      </w:r>
      <w:r w:rsidRPr="00445B3D">
        <w:rPr>
          <w:rFonts w:ascii="Verdana" w:hAnsi="Verdana"/>
          <w:sz w:val="18"/>
          <w:szCs w:val="18"/>
        </w:rPr>
        <w:t xml:space="preserve"> del correspondiente </w:t>
      </w:r>
      <w:r w:rsidRPr="00940273">
        <w:rPr>
          <w:rFonts w:ascii="Verdana" w:hAnsi="Verdana"/>
          <w:b/>
          <w:sz w:val="18"/>
          <w:szCs w:val="18"/>
        </w:rPr>
        <w:t>aval</w:t>
      </w:r>
      <w:r w:rsidRPr="00445B3D">
        <w:rPr>
          <w:rFonts w:ascii="Verdana" w:hAnsi="Verdana"/>
          <w:sz w:val="18"/>
          <w:szCs w:val="18"/>
        </w:rPr>
        <w:t>.</w:t>
      </w:r>
    </w:p>
    <w:p w14:paraId="53373A4E" w14:textId="77777777" w:rsidR="00662E20" w:rsidRDefault="00662E20" w:rsidP="00662E20">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43413197" w14:textId="77777777" w:rsidR="009206CC" w:rsidRPr="00A7510C" w:rsidRDefault="009206CC" w:rsidP="009206CC">
      <w:pPr>
        <w:pStyle w:val="Textoindependiente"/>
        <w:numPr>
          <w:ilvl w:val="1"/>
          <w:numId w:val="2"/>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65B87BE4" w14:textId="72910E2A" w:rsidR="004C7001" w:rsidRDefault="009206CC" w:rsidP="00CD7A4F">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w:t>
      </w:r>
      <w:r>
        <w:rPr>
          <w:rFonts w:ascii="Verdana" w:hAnsi="Verdana"/>
          <w:sz w:val="18"/>
          <w:szCs w:val="18"/>
        </w:rPr>
        <w:t xml:space="preserve"> (sin que en su conjunto suponga una inversión subvencionable superior a la aprobada)</w:t>
      </w:r>
      <w:r w:rsidRPr="001816BB">
        <w:rPr>
          <w:rFonts w:ascii="Verdana" w:hAnsi="Verdana"/>
          <w:sz w:val="18"/>
          <w:szCs w:val="18"/>
        </w:rPr>
        <w:t xml:space="preserve">, y siempre y cuando no se altere el objeto del proyecto subvencionado, el beneficiario estará obligado a comunicar y solicitar la aprobación de dichas modificaciones </w:t>
      </w:r>
      <w:r w:rsidR="00CD7A4F" w:rsidRPr="00CD7A4F">
        <w:rPr>
          <w:rFonts w:ascii="Verdana" w:hAnsi="Verdana"/>
          <w:sz w:val="18"/>
          <w:szCs w:val="18"/>
        </w:rPr>
        <w:t>en el plazo máximo de un mes desde que se produzcan las causas que la motivan.</w:t>
      </w:r>
    </w:p>
    <w:p w14:paraId="3B7D3293" w14:textId="77777777" w:rsidR="009206CC" w:rsidRDefault="009206CC" w:rsidP="009206CC">
      <w:pPr>
        <w:pStyle w:val="Textoindependiente"/>
        <w:numPr>
          <w:ilvl w:val="1"/>
          <w:numId w:val="2"/>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4D0A0E63" w14:textId="55678ACB" w:rsidR="009206CC" w:rsidRDefault="009206CC" w:rsidP="009206CC">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 SEKUENS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w:t>
      </w:r>
    </w:p>
    <w:p w14:paraId="78C2EC44" w14:textId="77777777" w:rsidR="00C21787" w:rsidRPr="00A7510C" w:rsidRDefault="00C21787" w:rsidP="00C21787">
      <w:pPr>
        <w:pStyle w:val="Prrafodelista"/>
        <w:numPr>
          <w:ilvl w:val="0"/>
          <w:numId w:val="2"/>
        </w:numPr>
        <w:spacing w:before="360" w:after="120"/>
        <w:ind w:left="425" w:hanging="425"/>
        <w:contextualSpacing w:val="0"/>
        <w:rPr>
          <w:rFonts w:ascii="Verdana" w:hAnsi="Verdana"/>
          <w:b/>
          <w:sz w:val="18"/>
          <w:szCs w:val="18"/>
        </w:rPr>
      </w:pPr>
      <w:r>
        <w:rPr>
          <w:rFonts w:ascii="Verdana" w:hAnsi="Verdana"/>
          <w:b/>
          <w:sz w:val="18"/>
          <w:szCs w:val="18"/>
        </w:rPr>
        <w:t>C</w:t>
      </w:r>
      <w:r w:rsidRPr="00A7510C">
        <w:rPr>
          <w:rFonts w:ascii="Verdana" w:hAnsi="Verdana"/>
          <w:b/>
          <w:sz w:val="18"/>
          <w:szCs w:val="18"/>
        </w:rPr>
        <w:t>ONDICIONES FINALES – PAGO DE LA SUBVENCIÓN</w:t>
      </w:r>
    </w:p>
    <w:p w14:paraId="68EEEACE" w14:textId="77777777" w:rsidR="00C21787" w:rsidRPr="00A7510C" w:rsidRDefault="00C21787" w:rsidP="00C21787">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30B2D5A7" w14:textId="27FF085E" w:rsidR="00C21787" w:rsidRPr="00A7510C" w:rsidRDefault="00C21787" w:rsidP="00C21787">
      <w:pPr>
        <w:numPr>
          <w:ilvl w:val="0"/>
          <w:numId w:val="4"/>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940273">
        <w:rPr>
          <w:rFonts w:ascii="Verdana" w:hAnsi="Verdana"/>
          <w:spacing w:val="-6"/>
          <w:sz w:val="18"/>
          <w:szCs w:val="18"/>
          <w:u w:val="single"/>
          <w:lang w:val="es-ES_tradnl"/>
        </w:rPr>
        <w:t xml:space="preserve">entre </w:t>
      </w:r>
      <w:r w:rsidR="00A83DB8">
        <w:rPr>
          <w:rFonts w:ascii="Verdana" w:hAnsi="Verdana"/>
          <w:spacing w:val="-6"/>
          <w:sz w:val="18"/>
          <w:szCs w:val="18"/>
          <w:u w:val="single"/>
          <w:lang w:val="es-ES_tradnl"/>
        </w:rPr>
        <w:t>la fecha de solicitud y el 31</w:t>
      </w:r>
      <w:r w:rsidR="002D19DE">
        <w:rPr>
          <w:rFonts w:ascii="Verdana" w:hAnsi="Verdana"/>
          <w:spacing w:val="-6"/>
          <w:sz w:val="18"/>
          <w:szCs w:val="18"/>
          <w:u w:val="single"/>
          <w:lang w:val="es-ES_tradnl"/>
        </w:rPr>
        <w:t xml:space="preserve"> de diciembre de 2025</w:t>
      </w:r>
      <w:r w:rsidRPr="006A1D3D">
        <w:rPr>
          <w:rFonts w:ascii="Verdana" w:hAnsi="Verdana"/>
          <w:bCs/>
          <w:spacing w:val="-6"/>
          <w:sz w:val="18"/>
          <w:szCs w:val="18"/>
          <w:u w:val="single"/>
          <w:lang w:val="es-ES_tradnl"/>
        </w:rPr>
        <w:t>,</w:t>
      </w:r>
      <w:r w:rsidRPr="00A7510C">
        <w:rPr>
          <w:rFonts w:ascii="Verdana" w:hAnsi="Verdana"/>
          <w:spacing w:val="-6"/>
          <w:sz w:val="18"/>
          <w:szCs w:val="18"/>
          <w:lang w:val="es-ES_tradnl"/>
        </w:rPr>
        <w:t xml:space="preserve"> entendiendo lo anterior en el sentido de que las inversiones se encuentren facturadas.</w:t>
      </w:r>
    </w:p>
    <w:p w14:paraId="57BB21F6" w14:textId="304B595B" w:rsidR="00C21787" w:rsidRPr="00A7510C" w:rsidRDefault="00C21787" w:rsidP="00C21787">
      <w:pPr>
        <w:numPr>
          <w:ilvl w:val="0"/>
          <w:numId w:val="4"/>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lastRenderedPageBreak/>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w:t>
      </w:r>
      <w:r w:rsidR="00F90A66">
        <w:rPr>
          <w:rFonts w:ascii="Verdana" w:hAnsi="Verdana"/>
          <w:sz w:val="18"/>
          <w:szCs w:val="18"/>
          <w:lang w:val="es-ES_tradnl"/>
        </w:rPr>
        <w:t>entidad beneficiaria</w:t>
      </w:r>
      <w:r w:rsidRPr="00A7510C">
        <w:rPr>
          <w:rFonts w:ascii="Verdana" w:hAnsi="Verdana"/>
          <w:sz w:val="18"/>
          <w:szCs w:val="18"/>
          <w:lang w:val="es-ES_tradnl"/>
        </w:rPr>
        <w:t xml:space="preserve"> dispone de </w:t>
      </w:r>
      <w:r w:rsidRPr="00940273">
        <w:rPr>
          <w:rFonts w:ascii="Verdana" w:hAnsi="Verdana"/>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w:t>
      </w:r>
      <w:r>
        <w:rPr>
          <w:rFonts w:ascii="Verdana" w:hAnsi="Verdana"/>
          <w:sz w:val="18"/>
          <w:szCs w:val="18"/>
          <w:lang w:val="es-ES_tradnl"/>
        </w:rPr>
        <w:t xml:space="preserve"> facturado durante el plazo de ejecución y</w:t>
      </w:r>
      <w:r w:rsidRPr="00A7510C">
        <w:rPr>
          <w:rFonts w:ascii="Verdana" w:hAnsi="Verdana"/>
          <w:sz w:val="18"/>
          <w:szCs w:val="18"/>
          <w:lang w:val="es-ES_tradnl"/>
        </w:rPr>
        <w:t xml:space="preserve"> efectivamente pagado con anterioridad a la finalización del plazo de </w:t>
      </w:r>
      <w:r>
        <w:rPr>
          <w:rFonts w:ascii="Verdana" w:hAnsi="Verdana"/>
          <w:sz w:val="18"/>
          <w:szCs w:val="18"/>
          <w:lang w:val="es-ES_tradnl"/>
        </w:rPr>
        <w:t>acreditación</w:t>
      </w:r>
      <w:r w:rsidRPr="00A7510C">
        <w:rPr>
          <w:rFonts w:ascii="Verdana" w:hAnsi="Verdana"/>
          <w:sz w:val="18"/>
          <w:szCs w:val="18"/>
          <w:lang w:val="es-ES_tradnl"/>
        </w:rPr>
        <w:t>.</w:t>
      </w:r>
    </w:p>
    <w:p w14:paraId="4112C058" w14:textId="7862ED44" w:rsidR="00C21787" w:rsidRPr="00A7510C" w:rsidRDefault="00C21787" w:rsidP="00C21787">
      <w:pPr>
        <w:numPr>
          <w:ilvl w:val="0"/>
          <w:numId w:val="4"/>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7A233E">
        <w:rPr>
          <w:rFonts w:ascii="Verdana" w:hAnsi="Verdana"/>
          <w:b/>
          <w:bCs/>
          <w:sz w:val="18"/>
          <w:szCs w:val="18"/>
          <w:u w:val="single"/>
          <w:lang w:val="es-ES_tradnl"/>
        </w:rPr>
        <w:t>se acreditarán OBLIGATORIAMENTE con la presentación de la correspondiente cuenta justificativa</w:t>
      </w:r>
      <w:r w:rsidRPr="00A7510C">
        <w:rPr>
          <w:rFonts w:ascii="Verdana" w:hAnsi="Verdana"/>
          <w:sz w:val="18"/>
          <w:szCs w:val="18"/>
          <w:lang w:val="es-ES_tradnl"/>
        </w:rPr>
        <w:t xml:space="preserve">, en la que se especificarán los citados elementos y el desglose de cada uno de los gastos incurridos, </w:t>
      </w:r>
      <w:r w:rsidRPr="00A7510C">
        <w:rPr>
          <w:rFonts w:ascii="Verdana" w:hAnsi="Verdana"/>
          <w:sz w:val="18"/>
          <w:szCs w:val="18"/>
        </w:rPr>
        <w:t xml:space="preserve">según </w:t>
      </w:r>
      <w:r w:rsidRPr="007A233E">
        <w:rPr>
          <w:rFonts w:ascii="Verdana" w:hAnsi="Verdana"/>
          <w:bCs/>
          <w:sz w:val="18"/>
          <w:szCs w:val="18"/>
        </w:rPr>
        <w:t>modelo</w:t>
      </w:r>
      <w:r w:rsidRPr="00A7510C">
        <w:rPr>
          <w:rFonts w:ascii="Verdana" w:hAnsi="Verdana"/>
          <w:b/>
          <w:sz w:val="18"/>
          <w:szCs w:val="18"/>
        </w:rPr>
        <w:t xml:space="preserve"> </w:t>
      </w:r>
      <w:r>
        <w:rPr>
          <w:rFonts w:ascii="Verdana" w:hAnsi="Verdana"/>
          <w:sz w:val="18"/>
          <w:szCs w:val="18"/>
        </w:rPr>
        <w:t>a disposición en la página web de SEKUENS</w:t>
      </w:r>
      <w:r w:rsidRPr="00A7510C">
        <w:rPr>
          <w:rFonts w:ascii="Verdana" w:hAnsi="Verdana"/>
          <w:sz w:val="18"/>
          <w:szCs w:val="18"/>
        </w:rPr>
        <w:t>.</w:t>
      </w:r>
    </w:p>
    <w:p w14:paraId="0769D1FB" w14:textId="77777777" w:rsidR="00C21787" w:rsidRDefault="00C21787" w:rsidP="00C21787">
      <w:pPr>
        <w:pStyle w:val="Textoindependiente"/>
        <w:spacing w:after="120" w:line="240" w:lineRule="auto"/>
        <w:ind w:left="426"/>
        <w:rPr>
          <w:rFonts w:ascii="Verdana" w:hAnsi="Verdana"/>
          <w:sz w:val="18"/>
          <w:szCs w:val="18"/>
        </w:rPr>
      </w:pPr>
      <w:r w:rsidRPr="00A7510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67E1EBCC" w14:textId="77777777" w:rsidR="00970F82" w:rsidRPr="00A7510C" w:rsidRDefault="00970F82" w:rsidP="00970F82">
      <w:pPr>
        <w:pStyle w:val="Textoindependiente"/>
        <w:numPr>
          <w:ilvl w:val="1"/>
          <w:numId w:val="2"/>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793256AF" w14:textId="77777777" w:rsidR="0040618D" w:rsidRPr="0040618D" w:rsidRDefault="0040618D" w:rsidP="0040618D">
      <w:pPr>
        <w:numPr>
          <w:ilvl w:val="2"/>
          <w:numId w:val="2"/>
        </w:numPr>
        <w:spacing w:after="120"/>
        <w:rPr>
          <w:rFonts w:ascii="Verdana" w:hAnsi="Verdana"/>
          <w:b/>
          <w:bCs/>
          <w:sz w:val="18"/>
          <w:szCs w:val="18"/>
        </w:rPr>
      </w:pPr>
      <w:r w:rsidRPr="0040618D">
        <w:rPr>
          <w:rFonts w:ascii="Verdana" w:hAnsi="Verdana"/>
          <w:b/>
          <w:bCs/>
          <w:sz w:val="18"/>
          <w:szCs w:val="18"/>
        </w:rPr>
        <w:t>JUSTIFICANTES DE ADQUISICIÓN DE LA INVERSIÓN REALIZADA</w:t>
      </w:r>
    </w:p>
    <w:p w14:paraId="0E3FF8BB" w14:textId="77777777" w:rsidR="00BB08A3" w:rsidRDefault="00BB08A3" w:rsidP="00BB08A3">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que contengan los requisitos establecidos en la normativa nacional (Real Decreto 1619/2012), así como la aplicable para las adquisiciones en el extranjero.</w:t>
      </w:r>
    </w:p>
    <w:p w14:paraId="55914719" w14:textId="7764735A" w:rsidR="005F0C0C" w:rsidRPr="00A7510C" w:rsidRDefault="005F0C0C" w:rsidP="005F0C0C">
      <w:pPr>
        <w:spacing w:after="120"/>
        <w:jc w:val="both"/>
        <w:rPr>
          <w:rFonts w:ascii="Verdana" w:hAnsi="Verdana"/>
          <w:sz w:val="18"/>
          <w:szCs w:val="18"/>
        </w:rPr>
      </w:pPr>
      <w:r w:rsidRPr="005F0C0C">
        <w:rPr>
          <w:rFonts w:ascii="Verdana" w:hAnsi="Verdana"/>
          <w:sz w:val="18"/>
          <w:szCs w:val="18"/>
        </w:rPr>
        <w:t>Únicamente serán admisibles las facturas en las que figure de forma clara y precisa la descripción del concepto, que se deberá corresponder inequívocamente con un gasto subvencionable.</w:t>
      </w:r>
    </w:p>
    <w:p w14:paraId="4735CD70" w14:textId="77777777" w:rsidR="00BB08A3" w:rsidRPr="00BB08A3" w:rsidRDefault="00BB08A3" w:rsidP="00BB08A3">
      <w:pPr>
        <w:numPr>
          <w:ilvl w:val="2"/>
          <w:numId w:val="2"/>
        </w:numPr>
        <w:spacing w:after="120"/>
        <w:rPr>
          <w:rFonts w:ascii="Verdana" w:hAnsi="Verdana"/>
          <w:b/>
          <w:bCs/>
          <w:sz w:val="18"/>
          <w:szCs w:val="18"/>
        </w:rPr>
      </w:pPr>
      <w:r w:rsidRPr="00BB08A3">
        <w:rPr>
          <w:rFonts w:ascii="Verdana" w:hAnsi="Verdana"/>
          <w:b/>
          <w:bCs/>
          <w:sz w:val="18"/>
          <w:szCs w:val="18"/>
        </w:rPr>
        <w:t>OFERTAS ALTERNATIVAS</w:t>
      </w:r>
    </w:p>
    <w:p w14:paraId="761721AB" w14:textId="1B358B2F" w:rsidR="00BB08A3" w:rsidRPr="00A7510C" w:rsidRDefault="00BB08A3" w:rsidP="00BB08A3">
      <w:pPr>
        <w:spacing w:after="120"/>
        <w:jc w:val="both"/>
        <w:rPr>
          <w:rFonts w:ascii="Verdana" w:hAnsi="Verdana"/>
          <w:sz w:val="18"/>
          <w:szCs w:val="18"/>
        </w:rPr>
      </w:pPr>
      <w:r w:rsidRPr="00A7510C">
        <w:rPr>
          <w:rFonts w:ascii="Verdana" w:hAnsi="Verdana"/>
          <w:sz w:val="18"/>
          <w:szCs w:val="18"/>
        </w:rPr>
        <w:t>Se deberá acreditar la presentación de ofertas alternativas, en los términos establecidos en el art. 31 de la Ley 38/2003.</w:t>
      </w:r>
    </w:p>
    <w:p w14:paraId="7073911C" w14:textId="77777777" w:rsidR="00BB08A3" w:rsidRPr="001174B6" w:rsidRDefault="00BB08A3" w:rsidP="00BB08A3">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44D8EDF0" w14:textId="77777777" w:rsidR="00BB08A3" w:rsidRPr="00BB08A3" w:rsidRDefault="00BB08A3" w:rsidP="00BB08A3">
      <w:pPr>
        <w:numPr>
          <w:ilvl w:val="2"/>
          <w:numId w:val="2"/>
        </w:numPr>
        <w:spacing w:after="120"/>
        <w:rPr>
          <w:rFonts w:ascii="Verdana" w:hAnsi="Verdana"/>
          <w:b/>
          <w:bCs/>
          <w:sz w:val="18"/>
          <w:szCs w:val="18"/>
        </w:rPr>
      </w:pPr>
      <w:r w:rsidRPr="00BB08A3">
        <w:rPr>
          <w:rFonts w:ascii="Verdana" w:hAnsi="Verdana"/>
          <w:b/>
          <w:bCs/>
          <w:sz w:val="18"/>
          <w:szCs w:val="18"/>
        </w:rPr>
        <w:t>JUSTIFICANTES DE PAGOS</w:t>
      </w:r>
    </w:p>
    <w:p w14:paraId="65E178F1" w14:textId="08A0F087" w:rsidR="00DB7E9E" w:rsidRDefault="00DB7E9E" w:rsidP="00DB7E9E">
      <w:pPr>
        <w:spacing w:after="120"/>
        <w:jc w:val="both"/>
        <w:rPr>
          <w:rFonts w:ascii="Verdana" w:hAnsi="Verdana"/>
          <w:sz w:val="18"/>
          <w:szCs w:val="18"/>
        </w:rPr>
      </w:pPr>
      <w:r w:rsidRPr="00DB7E9E">
        <w:rPr>
          <w:rFonts w:ascii="Verdana" w:hAnsi="Verdana"/>
          <w:sz w:val="18"/>
          <w:szCs w:val="18"/>
        </w:rPr>
        <w:t>Los pagos sólo se admitirán si están realizados a través de entidad financiera, y su justificación se realizará mediante la presentación de extractos o certificaciones bancarias, destacando los movimientos que justifican el pago.</w:t>
      </w:r>
    </w:p>
    <w:p w14:paraId="50CCAE68" w14:textId="70375CB0" w:rsidR="000F75FD" w:rsidRPr="000F75FD" w:rsidRDefault="000F75FD" w:rsidP="000F75FD">
      <w:pPr>
        <w:spacing w:after="120"/>
        <w:jc w:val="both"/>
        <w:rPr>
          <w:rFonts w:ascii="Verdana" w:hAnsi="Verdana"/>
          <w:sz w:val="18"/>
          <w:szCs w:val="18"/>
        </w:rPr>
      </w:pPr>
      <w:r w:rsidRPr="000F75FD">
        <w:rPr>
          <w:rFonts w:ascii="Verdana" w:hAnsi="Verdana"/>
          <w:sz w:val="18"/>
          <w:szCs w:val="18"/>
        </w:rPr>
        <w:t>Los documentos acreditativos de los pagos deben contener, de forma expresa:</w:t>
      </w:r>
    </w:p>
    <w:p w14:paraId="0DA1A4FA" w14:textId="4B71039C" w:rsidR="000F75FD" w:rsidRPr="00D34C1C" w:rsidRDefault="000F75FD" w:rsidP="00D34C1C">
      <w:pPr>
        <w:pStyle w:val="Prrafodelista"/>
        <w:numPr>
          <w:ilvl w:val="0"/>
          <w:numId w:val="4"/>
        </w:numPr>
        <w:spacing w:after="120"/>
        <w:jc w:val="both"/>
        <w:rPr>
          <w:rFonts w:ascii="Verdana" w:hAnsi="Verdana"/>
          <w:sz w:val="18"/>
          <w:szCs w:val="18"/>
        </w:rPr>
      </w:pPr>
      <w:r w:rsidRPr="00D34C1C">
        <w:rPr>
          <w:rFonts w:ascii="Verdana" w:hAnsi="Verdana"/>
          <w:sz w:val="18"/>
          <w:szCs w:val="18"/>
        </w:rPr>
        <w:t>La fecha de realización del pago, que debe ser como máximo la fecha límite del plazo de justificación.</w:t>
      </w:r>
    </w:p>
    <w:p w14:paraId="5756FB14" w14:textId="3A5E3A2D" w:rsidR="000F75FD" w:rsidRPr="00D34C1C" w:rsidRDefault="000F75FD" w:rsidP="00D34C1C">
      <w:pPr>
        <w:pStyle w:val="Prrafodelista"/>
        <w:numPr>
          <w:ilvl w:val="0"/>
          <w:numId w:val="4"/>
        </w:numPr>
        <w:spacing w:after="120"/>
        <w:jc w:val="both"/>
        <w:rPr>
          <w:rFonts w:ascii="Verdana" w:hAnsi="Verdana"/>
          <w:sz w:val="18"/>
          <w:szCs w:val="18"/>
        </w:rPr>
      </w:pPr>
      <w:r w:rsidRPr="00D34C1C">
        <w:rPr>
          <w:rFonts w:ascii="Verdana" w:hAnsi="Verdana"/>
          <w:sz w:val="18"/>
          <w:szCs w:val="18"/>
        </w:rPr>
        <w:t xml:space="preserve">La identificación del destinatario del pago y del ordenante </w:t>
      </w:r>
      <w:proofErr w:type="gramStart"/>
      <w:r w:rsidRPr="00D34C1C">
        <w:rPr>
          <w:rFonts w:ascii="Verdana" w:hAnsi="Verdana"/>
          <w:sz w:val="18"/>
          <w:szCs w:val="18"/>
        </w:rPr>
        <w:t>del mismo</w:t>
      </w:r>
      <w:proofErr w:type="gramEnd"/>
      <w:r w:rsidRPr="00D34C1C">
        <w:rPr>
          <w:rFonts w:ascii="Verdana" w:hAnsi="Verdana"/>
          <w:sz w:val="18"/>
          <w:szCs w:val="18"/>
        </w:rPr>
        <w:t>, que deberá ser el beneficiario de la ayuda (coincidencia de NIF y denominación social).</w:t>
      </w:r>
    </w:p>
    <w:p w14:paraId="37050512" w14:textId="03382662" w:rsidR="000F75FD" w:rsidRPr="00D34C1C" w:rsidRDefault="000F75FD" w:rsidP="00D34C1C">
      <w:pPr>
        <w:pStyle w:val="Prrafodelista"/>
        <w:numPr>
          <w:ilvl w:val="0"/>
          <w:numId w:val="4"/>
        </w:numPr>
        <w:spacing w:after="120"/>
        <w:jc w:val="both"/>
        <w:rPr>
          <w:rFonts w:ascii="Verdana" w:hAnsi="Verdana"/>
          <w:sz w:val="18"/>
          <w:szCs w:val="18"/>
        </w:rPr>
      </w:pPr>
      <w:r w:rsidRPr="00D34C1C">
        <w:rPr>
          <w:rFonts w:ascii="Verdana" w:hAnsi="Verdana"/>
          <w:sz w:val="18"/>
          <w:szCs w:val="18"/>
        </w:rPr>
        <w:t>El concepto por el que se ordena el pago, con remisión al número/s de factura/s a que corresponde (si el documento de pago no hace referencia a la factura, deberá ir acompañado de la documentación que permita verificar de forma inequívoca la correspondencia entre el gasto y el pago).</w:t>
      </w:r>
    </w:p>
    <w:p w14:paraId="3FD77A61" w14:textId="01A07D5E" w:rsidR="000F75FD" w:rsidRPr="00D34C1C" w:rsidRDefault="000F75FD" w:rsidP="00D34C1C">
      <w:pPr>
        <w:pStyle w:val="Prrafodelista"/>
        <w:numPr>
          <w:ilvl w:val="0"/>
          <w:numId w:val="4"/>
        </w:numPr>
        <w:spacing w:after="120"/>
        <w:jc w:val="both"/>
        <w:rPr>
          <w:rFonts w:ascii="Verdana" w:hAnsi="Verdana"/>
          <w:sz w:val="18"/>
          <w:szCs w:val="18"/>
        </w:rPr>
      </w:pPr>
      <w:r w:rsidRPr="00D34C1C">
        <w:rPr>
          <w:rFonts w:ascii="Verdana" w:hAnsi="Verdana"/>
          <w:sz w:val="18"/>
          <w:szCs w:val="18"/>
        </w:rPr>
        <w:t>Cuando el gasto no haya sido pagado de manera individual y esté incluido en un pago global, será necesario presentar la remesa donde se reflejen los gastos de manera desglosada y el importe total.</w:t>
      </w:r>
    </w:p>
    <w:p w14:paraId="73301307" w14:textId="77777777" w:rsidR="00832EA9" w:rsidRDefault="00832EA9" w:rsidP="00832EA9">
      <w:pPr>
        <w:spacing w:after="120"/>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73F554F8" w14:textId="77777777" w:rsidR="006D07C2" w:rsidRDefault="006D07C2" w:rsidP="00832EA9">
      <w:pPr>
        <w:spacing w:after="120"/>
        <w:jc w:val="both"/>
        <w:rPr>
          <w:rFonts w:ascii="Verdana" w:hAnsi="Verdana"/>
          <w:sz w:val="18"/>
          <w:szCs w:val="18"/>
        </w:rPr>
      </w:pPr>
    </w:p>
    <w:p w14:paraId="66898083" w14:textId="77777777" w:rsidR="009D6808" w:rsidRPr="00C86B03" w:rsidRDefault="009D6808" w:rsidP="009D6808">
      <w:pPr>
        <w:pStyle w:val="Textoindependiente"/>
        <w:numPr>
          <w:ilvl w:val="1"/>
          <w:numId w:val="2"/>
        </w:numPr>
        <w:spacing w:before="240" w:after="120" w:line="240" w:lineRule="auto"/>
        <w:ind w:left="567" w:hanging="567"/>
        <w:rPr>
          <w:rFonts w:ascii="Verdana" w:hAnsi="Verdana" w:cs="Arial"/>
          <w:b/>
          <w:sz w:val="18"/>
          <w:szCs w:val="18"/>
        </w:rPr>
      </w:pPr>
      <w:r w:rsidRPr="00C86B03">
        <w:rPr>
          <w:rFonts w:ascii="Verdana" w:hAnsi="Verdana" w:cs="Arial"/>
          <w:b/>
          <w:sz w:val="18"/>
          <w:szCs w:val="18"/>
        </w:rPr>
        <w:lastRenderedPageBreak/>
        <w:t>PUBLICIDAD</w:t>
      </w:r>
    </w:p>
    <w:p w14:paraId="199D44F6" w14:textId="2C12636D" w:rsidR="00AF002F" w:rsidRPr="00AF002F" w:rsidRDefault="00AF002F" w:rsidP="00AF002F">
      <w:pPr>
        <w:spacing w:after="120"/>
        <w:jc w:val="both"/>
        <w:rPr>
          <w:rFonts w:ascii="Verdana" w:hAnsi="Verdana"/>
          <w:sz w:val="18"/>
          <w:szCs w:val="18"/>
        </w:rPr>
      </w:pPr>
      <w:r w:rsidRPr="00AF002F">
        <w:rPr>
          <w:rFonts w:ascii="Verdana" w:hAnsi="Verdana"/>
          <w:sz w:val="18"/>
          <w:szCs w:val="18"/>
        </w:rPr>
        <w:t xml:space="preserve">Las entidades beneficiarias de las ayudas deberán dar la adecuada publicidad del carácter público de la financiación de la actuación. Así, en todas las medidas de difusión y publicidad que lleven a cabo relacionadas con la actuación objeto de ayuda, deberán reconocer el apoyo recibido por parte del Gobierno del Principado de Asturias a través de la Agencia y de la Unión Europea a través del </w:t>
      </w:r>
      <w:proofErr w:type="spellStart"/>
      <w:r w:rsidRPr="00AF002F">
        <w:rPr>
          <w:rFonts w:ascii="Verdana" w:hAnsi="Verdana"/>
          <w:sz w:val="18"/>
          <w:szCs w:val="18"/>
        </w:rPr>
        <w:t>FEDER</w:t>
      </w:r>
      <w:proofErr w:type="spellEnd"/>
      <w:r w:rsidRPr="00AF002F">
        <w:rPr>
          <w:rFonts w:ascii="Verdana" w:hAnsi="Verdana"/>
          <w:sz w:val="18"/>
          <w:szCs w:val="18"/>
        </w:rPr>
        <w:t xml:space="preserve"> mostrando: </w:t>
      </w:r>
    </w:p>
    <w:p w14:paraId="416B61D7" w14:textId="2472E62A" w:rsidR="00AF002F" w:rsidRPr="00AF002F" w:rsidRDefault="00AF002F" w:rsidP="002B4323">
      <w:pPr>
        <w:pStyle w:val="Prrafodelista"/>
        <w:numPr>
          <w:ilvl w:val="0"/>
          <w:numId w:val="4"/>
        </w:numPr>
        <w:spacing w:after="120"/>
        <w:jc w:val="both"/>
        <w:rPr>
          <w:rFonts w:ascii="Verdana" w:hAnsi="Verdana"/>
          <w:sz w:val="18"/>
          <w:szCs w:val="18"/>
        </w:rPr>
      </w:pPr>
      <w:r w:rsidRPr="00AF002F">
        <w:rPr>
          <w:rFonts w:ascii="Verdana" w:hAnsi="Verdana"/>
          <w:sz w:val="18"/>
          <w:szCs w:val="18"/>
        </w:rPr>
        <w:t>Los logotipos del Gobierno del Principado de Asturias y de la Agencia.</w:t>
      </w:r>
    </w:p>
    <w:p w14:paraId="2E7B2628" w14:textId="1BC30A68" w:rsidR="00AF002F" w:rsidRPr="00AF002F" w:rsidRDefault="00AF002F" w:rsidP="002B4323">
      <w:pPr>
        <w:pStyle w:val="Prrafodelista"/>
        <w:numPr>
          <w:ilvl w:val="0"/>
          <w:numId w:val="4"/>
        </w:numPr>
        <w:spacing w:after="120"/>
        <w:jc w:val="both"/>
        <w:rPr>
          <w:rFonts w:ascii="Verdana" w:hAnsi="Verdana"/>
          <w:sz w:val="18"/>
          <w:szCs w:val="18"/>
        </w:rPr>
      </w:pPr>
      <w:r w:rsidRPr="00AF002F">
        <w:rPr>
          <w:rFonts w:ascii="Verdana" w:hAnsi="Verdana"/>
          <w:sz w:val="18"/>
          <w:szCs w:val="18"/>
        </w:rPr>
        <w:t>El emblema de la Unión Europea, con la leyenda “Cofinanciado por la Unión Europea” conforme a las características técnicas establecidas por la Comisión Europea.</w:t>
      </w:r>
    </w:p>
    <w:p w14:paraId="525773D5" w14:textId="76906015" w:rsidR="00AF002F" w:rsidRDefault="00AF002F" w:rsidP="002B4323">
      <w:pPr>
        <w:pStyle w:val="Prrafodelista"/>
        <w:numPr>
          <w:ilvl w:val="0"/>
          <w:numId w:val="4"/>
        </w:numPr>
        <w:spacing w:after="120"/>
        <w:jc w:val="both"/>
        <w:rPr>
          <w:rFonts w:ascii="Verdana" w:hAnsi="Verdana"/>
          <w:sz w:val="18"/>
          <w:szCs w:val="18"/>
        </w:rPr>
      </w:pPr>
      <w:r w:rsidRPr="00AF002F">
        <w:rPr>
          <w:rFonts w:ascii="Verdana" w:hAnsi="Verdana"/>
          <w:sz w:val="18"/>
          <w:szCs w:val="18"/>
        </w:rPr>
        <w:t>El logotipo del Fondo Europeo de Desarrollo Regional (</w:t>
      </w:r>
      <w:proofErr w:type="spellStart"/>
      <w:r w:rsidRPr="00AF002F">
        <w:rPr>
          <w:rFonts w:ascii="Verdana" w:hAnsi="Verdana"/>
          <w:sz w:val="18"/>
          <w:szCs w:val="18"/>
        </w:rPr>
        <w:t>FEDER</w:t>
      </w:r>
      <w:proofErr w:type="spellEnd"/>
      <w:r w:rsidRPr="00AF002F">
        <w:rPr>
          <w:rFonts w:ascii="Verdana" w:hAnsi="Verdana"/>
          <w:sz w:val="18"/>
          <w:szCs w:val="18"/>
        </w:rPr>
        <w:t>), debe ser el logotipo del Fondos Europeos</w:t>
      </w:r>
      <w:r w:rsidR="00DB5CEF">
        <w:rPr>
          <w:rFonts w:ascii="Verdana" w:hAnsi="Verdana"/>
          <w:sz w:val="18"/>
          <w:szCs w:val="18"/>
        </w:rPr>
        <w:t>.</w:t>
      </w:r>
    </w:p>
    <w:p w14:paraId="047BB9E0" w14:textId="3CCD2AFE" w:rsidR="00B43618" w:rsidRPr="00B43618" w:rsidRDefault="00B43618" w:rsidP="00B43618">
      <w:pPr>
        <w:spacing w:after="120"/>
        <w:jc w:val="both"/>
        <w:rPr>
          <w:rFonts w:ascii="Verdana" w:hAnsi="Verdana"/>
          <w:sz w:val="18"/>
          <w:szCs w:val="18"/>
        </w:rPr>
      </w:pPr>
      <w:r w:rsidRPr="00B43618">
        <w:rPr>
          <w:rFonts w:ascii="Verdana" w:hAnsi="Verdana"/>
          <w:sz w:val="18"/>
          <w:szCs w:val="18"/>
        </w:rPr>
        <w:t xml:space="preserve">De igual forma, las entidades beneficiarias están obligadas a adoptar las medidas de publicidad que a continuación se indican en relación con la ayuda de </w:t>
      </w:r>
      <w:proofErr w:type="spellStart"/>
      <w:r w:rsidRPr="00B43618">
        <w:rPr>
          <w:rFonts w:ascii="Verdana" w:hAnsi="Verdana"/>
          <w:sz w:val="18"/>
          <w:szCs w:val="18"/>
        </w:rPr>
        <w:t>FEDER</w:t>
      </w:r>
      <w:proofErr w:type="spellEnd"/>
      <w:r w:rsidRPr="00B43618">
        <w:rPr>
          <w:rFonts w:ascii="Verdana" w:hAnsi="Verdana"/>
          <w:sz w:val="18"/>
          <w:szCs w:val="18"/>
        </w:rPr>
        <w:t xml:space="preserve"> a la actividad subvencionada: </w:t>
      </w:r>
    </w:p>
    <w:p w14:paraId="4CB3C119" w14:textId="63FCDBFD" w:rsidR="00B43618" w:rsidRPr="00B43618" w:rsidRDefault="00B43618" w:rsidP="00B43618">
      <w:pPr>
        <w:pStyle w:val="Prrafodelista"/>
        <w:numPr>
          <w:ilvl w:val="0"/>
          <w:numId w:val="4"/>
        </w:numPr>
        <w:spacing w:after="120"/>
        <w:jc w:val="both"/>
        <w:rPr>
          <w:rFonts w:ascii="Verdana" w:hAnsi="Verdana"/>
          <w:sz w:val="18"/>
          <w:szCs w:val="18"/>
        </w:rPr>
      </w:pPr>
      <w:r w:rsidRPr="00B43618">
        <w:rPr>
          <w:rFonts w:ascii="Verdana" w:hAnsi="Verdana"/>
          <w:sz w:val="18"/>
          <w:szCs w:val="18"/>
        </w:rPr>
        <w:t>Harán una breve descripción de la operación en el sitio web oficial del beneficiario, cuando dicho sitio web exista, y en sus cuentas en los medios sociales, de manera proporcionada en relación con el nivel de la ayuda, con sus objetivos y resultados, y destacarán la ayuda financiera de la Unión.</w:t>
      </w:r>
    </w:p>
    <w:p w14:paraId="12148594" w14:textId="1D370BCE" w:rsidR="00B43618" w:rsidRPr="00B43618" w:rsidRDefault="00B43618" w:rsidP="00B43618">
      <w:pPr>
        <w:pStyle w:val="Prrafodelista"/>
        <w:numPr>
          <w:ilvl w:val="0"/>
          <w:numId w:val="4"/>
        </w:numPr>
        <w:spacing w:after="120"/>
        <w:jc w:val="both"/>
        <w:rPr>
          <w:rFonts w:ascii="Verdana" w:hAnsi="Verdana"/>
          <w:sz w:val="18"/>
          <w:szCs w:val="18"/>
        </w:rPr>
      </w:pPr>
      <w:r w:rsidRPr="00B43618">
        <w:rPr>
          <w:rFonts w:ascii="Verdana" w:hAnsi="Verdana"/>
          <w:sz w:val="18"/>
          <w:szCs w:val="18"/>
        </w:rPr>
        <w:t xml:space="preserve">Proporcionarán una declaración que destaque la ayuda de la Unión de manera visible en documentos y materiales de comunicación relacionados con la ejecución de la operación, destinados al público o a los participantes. </w:t>
      </w:r>
    </w:p>
    <w:p w14:paraId="0F02F08D" w14:textId="0FF2BB49" w:rsidR="00B43618" w:rsidRPr="00B43618" w:rsidRDefault="00B43618" w:rsidP="00B43618">
      <w:pPr>
        <w:pStyle w:val="Prrafodelista"/>
        <w:numPr>
          <w:ilvl w:val="0"/>
          <w:numId w:val="4"/>
        </w:numPr>
        <w:spacing w:after="120"/>
        <w:jc w:val="both"/>
        <w:rPr>
          <w:rFonts w:ascii="Verdana" w:hAnsi="Verdana"/>
          <w:sz w:val="18"/>
          <w:szCs w:val="18"/>
        </w:rPr>
      </w:pPr>
      <w:r w:rsidRPr="00B43618">
        <w:rPr>
          <w:rFonts w:ascii="Verdana" w:hAnsi="Verdana"/>
          <w:sz w:val="18"/>
          <w:szCs w:val="18"/>
        </w:rPr>
        <w:t xml:space="preserve">Exhibirán en un lugar bien visible para el público al menos un cartel de tamaño mínimo A3 o una pantalla electrónica equivalente con información sobre la operación donde se destaque la ayuda de los Fondos. </w:t>
      </w:r>
    </w:p>
    <w:p w14:paraId="23E91953" w14:textId="24DD8295" w:rsidR="00AF002F" w:rsidRPr="00B43618" w:rsidRDefault="00B43618" w:rsidP="00B43618">
      <w:pPr>
        <w:pStyle w:val="Prrafodelista"/>
        <w:numPr>
          <w:ilvl w:val="0"/>
          <w:numId w:val="4"/>
        </w:numPr>
        <w:spacing w:after="120"/>
        <w:jc w:val="both"/>
        <w:rPr>
          <w:rFonts w:ascii="Verdana" w:hAnsi="Verdana"/>
          <w:sz w:val="18"/>
          <w:szCs w:val="18"/>
        </w:rPr>
      </w:pPr>
      <w:r w:rsidRPr="00B43618">
        <w:rPr>
          <w:rFonts w:ascii="Verdana" w:hAnsi="Verdana"/>
          <w:sz w:val="18"/>
          <w:szCs w:val="18"/>
        </w:rPr>
        <w:t xml:space="preserve">En todos aquellos equipos que se adquieran con cargo a esta convocatoria y que sean susceptibles de inventario se colocará una pegatina de tamaño proporcional en la que se incorporarán los Logotipos de las entidades financiadoras y la referencia expresa a la financiación </w:t>
      </w:r>
      <w:proofErr w:type="spellStart"/>
      <w:r w:rsidRPr="00B43618">
        <w:rPr>
          <w:rFonts w:ascii="Verdana" w:hAnsi="Verdana"/>
          <w:sz w:val="18"/>
          <w:szCs w:val="18"/>
        </w:rPr>
        <w:t>FEDER</w:t>
      </w:r>
      <w:proofErr w:type="spellEnd"/>
      <w:r w:rsidRPr="00B43618">
        <w:rPr>
          <w:rFonts w:ascii="Verdana" w:hAnsi="Verdana"/>
          <w:sz w:val="18"/>
          <w:szCs w:val="18"/>
        </w:rPr>
        <w:t>.</w:t>
      </w:r>
    </w:p>
    <w:p w14:paraId="6E7EDC47" w14:textId="77777777" w:rsidR="0077573D" w:rsidRPr="0077573D" w:rsidRDefault="0077573D" w:rsidP="0077573D">
      <w:pPr>
        <w:spacing w:after="120"/>
        <w:jc w:val="both"/>
        <w:rPr>
          <w:rFonts w:ascii="Verdana" w:hAnsi="Verdana"/>
          <w:sz w:val="18"/>
          <w:szCs w:val="18"/>
        </w:rPr>
      </w:pPr>
      <w:r w:rsidRPr="0077573D">
        <w:rPr>
          <w:rFonts w:ascii="Verdana" w:hAnsi="Verdana"/>
          <w:sz w:val="18"/>
          <w:szCs w:val="18"/>
        </w:rPr>
        <w:t>La acreditación de cumplimiento con los requisitos de publicidad exigidos se hará de la siguiente forma:</w:t>
      </w:r>
    </w:p>
    <w:p w14:paraId="13D57AB8" w14:textId="1A3DA0E1" w:rsidR="0077573D" w:rsidRDefault="0077573D" w:rsidP="0056283C">
      <w:pPr>
        <w:pStyle w:val="Prrafodelista"/>
        <w:numPr>
          <w:ilvl w:val="0"/>
          <w:numId w:val="4"/>
        </w:numPr>
        <w:spacing w:after="120"/>
        <w:jc w:val="both"/>
        <w:rPr>
          <w:rFonts w:ascii="Verdana" w:hAnsi="Verdana"/>
          <w:sz w:val="18"/>
          <w:szCs w:val="18"/>
        </w:rPr>
      </w:pPr>
      <w:r w:rsidRPr="0077573D">
        <w:rPr>
          <w:rFonts w:ascii="Verdana" w:hAnsi="Verdana"/>
          <w:sz w:val="18"/>
          <w:szCs w:val="18"/>
        </w:rPr>
        <w:t xml:space="preserve">Información en página web: captura de pantalla impresa donde figure la publicidad y, además, con el envío del enlace directo para su comprobación. </w:t>
      </w:r>
    </w:p>
    <w:p w14:paraId="0787DB84" w14:textId="213CC8D7" w:rsidR="009876E0" w:rsidRDefault="0077573D" w:rsidP="0056283C">
      <w:pPr>
        <w:pStyle w:val="Prrafodelista"/>
        <w:numPr>
          <w:ilvl w:val="0"/>
          <w:numId w:val="4"/>
        </w:numPr>
        <w:spacing w:after="120"/>
        <w:jc w:val="both"/>
        <w:rPr>
          <w:rFonts w:ascii="Verdana" w:hAnsi="Verdana"/>
          <w:sz w:val="18"/>
          <w:szCs w:val="18"/>
        </w:rPr>
      </w:pPr>
      <w:r w:rsidRPr="0077573D">
        <w:rPr>
          <w:rFonts w:ascii="Verdana" w:hAnsi="Verdana"/>
          <w:sz w:val="18"/>
          <w:szCs w:val="18"/>
        </w:rPr>
        <w:t>Carteles y placas: dos fotografías impresas, una de cerca, que permita ver el contenido, y otra de lejos, que permita determinar de forma aproximada su ubicación.</w:t>
      </w:r>
    </w:p>
    <w:p w14:paraId="433DFAA0" w14:textId="20F7F849" w:rsidR="009A351C" w:rsidRDefault="00FB7376" w:rsidP="0056283C">
      <w:pPr>
        <w:pStyle w:val="Prrafodelista"/>
        <w:numPr>
          <w:ilvl w:val="0"/>
          <w:numId w:val="4"/>
        </w:numPr>
        <w:spacing w:after="120"/>
        <w:jc w:val="both"/>
        <w:rPr>
          <w:rFonts w:ascii="Verdana" w:hAnsi="Verdana"/>
          <w:sz w:val="18"/>
          <w:szCs w:val="18"/>
        </w:rPr>
      </w:pPr>
      <w:r>
        <w:rPr>
          <w:rFonts w:ascii="Verdana" w:hAnsi="Verdana"/>
          <w:sz w:val="18"/>
          <w:szCs w:val="18"/>
        </w:rPr>
        <w:t xml:space="preserve">Resto de medidas </w:t>
      </w:r>
      <w:r w:rsidR="00F9558A">
        <w:rPr>
          <w:rFonts w:ascii="Verdana" w:hAnsi="Verdana"/>
          <w:sz w:val="18"/>
          <w:szCs w:val="18"/>
        </w:rPr>
        <w:t>(</w:t>
      </w:r>
      <w:r>
        <w:rPr>
          <w:rFonts w:ascii="Verdana" w:hAnsi="Verdana"/>
          <w:sz w:val="18"/>
          <w:szCs w:val="18"/>
        </w:rPr>
        <w:t>si procede</w:t>
      </w:r>
      <w:r w:rsidR="00F9558A">
        <w:rPr>
          <w:rFonts w:ascii="Verdana" w:hAnsi="Verdana"/>
          <w:sz w:val="18"/>
          <w:szCs w:val="18"/>
        </w:rPr>
        <w:t>):</w:t>
      </w:r>
      <w:r>
        <w:rPr>
          <w:rFonts w:ascii="Verdana" w:hAnsi="Verdana"/>
          <w:sz w:val="18"/>
          <w:szCs w:val="18"/>
        </w:rPr>
        <w:t xml:space="preserve"> fotografía o copia de los documentos</w:t>
      </w:r>
      <w:r w:rsidR="00DB5CEF">
        <w:rPr>
          <w:rFonts w:ascii="Verdana" w:hAnsi="Verdana"/>
          <w:sz w:val="18"/>
          <w:szCs w:val="18"/>
        </w:rPr>
        <w:t>.</w:t>
      </w:r>
    </w:p>
    <w:p w14:paraId="065361D3" w14:textId="649D0FC1" w:rsidR="00C86B03" w:rsidRPr="00C86B03" w:rsidRDefault="00E07BA1" w:rsidP="00C86B03">
      <w:pPr>
        <w:pStyle w:val="Textoindependiente"/>
        <w:numPr>
          <w:ilvl w:val="1"/>
          <w:numId w:val="2"/>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00FBE529" w14:textId="77777777" w:rsidR="000719AC" w:rsidRPr="00101F78" w:rsidRDefault="000719AC" w:rsidP="00101F78">
      <w:pPr>
        <w:spacing w:after="120"/>
        <w:jc w:val="both"/>
        <w:rPr>
          <w:rFonts w:ascii="Verdana" w:hAnsi="Verdana"/>
          <w:sz w:val="18"/>
          <w:szCs w:val="18"/>
        </w:rPr>
      </w:pPr>
      <w:r w:rsidRPr="00101F78">
        <w:rPr>
          <w:rFonts w:ascii="Verdana" w:hAnsi="Verdana"/>
          <w:b/>
          <w:sz w:val="18"/>
          <w:szCs w:val="18"/>
          <w:u w:val="single"/>
        </w:rPr>
        <w:t>No podrá realizarse el pago de la subvención</w:t>
      </w:r>
      <w:r w:rsidRPr="00101F7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p>
    <w:p w14:paraId="5A930014" w14:textId="77777777" w:rsidR="000719AC" w:rsidRPr="00101F78" w:rsidRDefault="000719AC" w:rsidP="00101F78">
      <w:pPr>
        <w:spacing w:after="120"/>
        <w:jc w:val="both"/>
        <w:rPr>
          <w:rFonts w:ascii="Verdana" w:hAnsi="Verdana"/>
          <w:sz w:val="18"/>
          <w:szCs w:val="18"/>
        </w:rPr>
      </w:pPr>
      <w:r w:rsidRPr="00101F78">
        <w:rPr>
          <w:rFonts w:ascii="Verdana" w:hAnsi="Verdana"/>
          <w:sz w:val="18"/>
          <w:szCs w:val="18"/>
        </w:rPr>
        <w:t>En el caso de que el beneficiario no haya autorizado a SEKUENS para la comprobación de dichas obligaciones, deberá presentar una acreditación válida de tales extremos.</w:t>
      </w:r>
    </w:p>
    <w:p w14:paraId="6A9B75B0" w14:textId="77777777" w:rsidR="006D07C2" w:rsidRPr="003F3FCC" w:rsidRDefault="006D07C2" w:rsidP="006D07C2">
      <w:pPr>
        <w:pStyle w:val="Ttulo1"/>
        <w:numPr>
          <w:ilvl w:val="0"/>
          <w:numId w:val="2"/>
        </w:numPr>
        <w:ind w:left="284" w:hanging="284"/>
      </w:pPr>
      <w:r w:rsidRPr="003F3FCC">
        <w:t>OBLIGACIONES GENÉRICAS DEL BENEFICIARIO</w:t>
      </w:r>
    </w:p>
    <w:p w14:paraId="080C7EBA" w14:textId="77777777" w:rsidR="00F22117" w:rsidRPr="00F22117" w:rsidRDefault="00F22117" w:rsidP="009517D5">
      <w:pPr>
        <w:pStyle w:val="Prrafodelista"/>
        <w:numPr>
          <w:ilvl w:val="0"/>
          <w:numId w:val="4"/>
        </w:numPr>
        <w:spacing w:after="120"/>
        <w:ind w:left="714" w:hanging="357"/>
        <w:contextualSpacing w:val="0"/>
        <w:jc w:val="both"/>
        <w:rPr>
          <w:rFonts w:ascii="Verdana" w:hAnsi="Verdana"/>
          <w:sz w:val="18"/>
          <w:szCs w:val="18"/>
        </w:rPr>
      </w:pPr>
      <w:r w:rsidRPr="00F22117">
        <w:rPr>
          <w:rFonts w:ascii="Verdana" w:hAnsi="Verdana"/>
          <w:sz w:val="18"/>
          <w:szCs w:val="18"/>
        </w:rPr>
        <w:t xml:space="preserve">De acuerdo con la Resolución de 17 de noviembre de 2022 de la Consejería de Administración Autonómica, Medio Ambiente y Cambio Climático, por la que se formula la Declaración Ambiental Estratégica del Programa Operativo del Fondo Europeo de Desarrollo Regional 2021-2027, obtener la resolución aprobatoria del trámite ambiental correspondiente para obtener la respectiva autorización, cuando sea necesaria. Y cuando proceda, elaborar una evaluación de la contribución de la </w:t>
      </w:r>
      <w:r w:rsidRPr="00F22117">
        <w:rPr>
          <w:rFonts w:ascii="Verdana" w:hAnsi="Verdana"/>
          <w:sz w:val="18"/>
          <w:szCs w:val="18"/>
        </w:rPr>
        <w:lastRenderedPageBreak/>
        <w:t>actuación subvencionada a la reducción de las emisiones de gases de efecto invernadero, atendiendo a las metodologías disponibles.</w:t>
      </w:r>
    </w:p>
    <w:p w14:paraId="64FE3B64" w14:textId="3E82EFDA" w:rsidR="00536C19" w:rsidRDefault="00737DBB" w:rsidP="009517D5">
      <w:pPr>
        <w:pStyle w:val="Prrafodelista"/>
        <w:numPr>
          <w:ilvl w:val="0"/>
          <w:numId w:val="4"/>
        </w:numPr>
        <w:spacing w:after="120"/>
        <w:ind w:left="714" w:hanging="357"/>
        <w:contextualSpacing w:val="0"/>
        <w:jc w:val="both"/>
        <w:rPr>
          <w:rFonts w:ascii="Verdana" w:hAnsi="Verdana"/>
          <w:sz w:val="18"/>
          <w:szCs w:val="18"/>
        </w:rPr>
      </w:pPr>
      <w:r>
        <w:rPr>
          <w:rFonts w:ascii="Verdana" w:hAnsi="Verdana"/>
          <w:sz w:val="18"/>
          <w:szCs w:val="18"/>
        </w:rPr>
        <w:t xml:space="preserve">Los </w:t>
      </w:r>
      <w:r w:rsidR="00536C19" w:rsidRPr="00536C19">
        <w:rPr>
          <w:rFonts w:ascii="Verdana" w:hAnsi="Verdana"/>
          <w:sz w:val="18"/>
          <w:szCs w:val="18"/>
        </w:rPr>
        <w:t xml:space="preserve">activos </w:t>
      </w:r>
      <w:r>
        <w:rPr>
          <w:rFonts w:ascii="Verdana" w:hAnsi="Verdana"/>
          <w:sz w:val="18"/>
          <w:szCs w:val="18"/>
        </w:rPr>
        <w:t xml:space="preserve">subvencionados </w:t>
      </w:r>
      <w:r w:rsidR="00536C19" w:rsidRPr="00536C19">
        <w:rPr>
          <w:rFonts w:ascii="Verdana" w:hAnsi="Verdana"/>
          <w:sz w:val="18"/>
          <w:szCs w:val="18"/>
        </w:rPr>
        <w:t xml:space="preserve">deberán mantenerse dentro de la actividad económica de la </w:t>
      </w:r>
      <w:r>
        <w:rPr>
          <w:rFonts w:ascii="Verdana" w:hAnsi="Verdana"/>
          <w:sz w:val="18"/>
          <w:szCs w:val="18"/>
        </w:rPr>
        <w:t>entidad</w:t>
      </w:r>
      <w:r w:rsidR="00536C19" w:rsidRPr="00536C19">
        <w:rPr>
          <w:rFonts w:ascii="Verdana" w:hAnsi="Verdana"/>
          <w:sz w:val="18"/>
          <w:szCs w:val="18"/>
        </w:rPr>
        <w:t xml:space="preserve"> y en el ámbito territorial del Principado de Asturias, así como destinarlos al fin concreto para el que se concedió la subvención, por un período de dos años desde la finalización del plazo de ejecución establecido en la resolución de concesión de la ayuda.</w:t>
      </w:r>
    </w:p>
    <w:p w14:paraId="13796984" w14:textId="77777777" w:rsidR="00EC50B9" w:rsidRPr="00EC50B9" w:rsidRDefault="00EC50B9" w:rsidP="009517D5">
      <w:pPr>
        <w:pStyle w:val="Prrafodelista"/>
        <w:numPr>
          <w:ilvl w:val="0"/>
          <w:numId w:val="4"/>
        </w:numPr>
        <w:spacing w:after="120"/>
        <w:ind w:left="714" w:hanging="357"/>
        <w:contextualSpacing w:val="0"/>
        <w:jc w:val="both"/>
        <w:rPr>
          <w:rFonts w:ascii="Verdana" w:hAnsi="Verdana"/>
          <w:sz w:val="18"/>
          <w:szCs w:val="18"/>
        </w:rPr>
      </w:pPr>
      <w:r w:rsidRPr="00EC50B9">
        <w:rPr>
          <w:rFonts w:ascii="Verdana" w:hAnsi="Verdana"/>
          <w:sz w:val="18"/>
          <w:szCs w:val="18"/>
        </w:rPr>
        <w:t>Comunicar a SEKUENS, la solicitud y obtención de otras ayudas, subvenciones, ingresos o recursos que financien las actuaciones objeto de subvención por este programa.</w:t>
      </w:r>
    </w:p>
    <w:p w14:paraId="33D198A3" w14:textId="77777777" w:rsidR="00EC50B9" w:rsidRPr="00EC50B9" w:rsidRDefault="00EC50B9" w:rsidP="009517D5">
      <w:pPr>
        <w:pStyle w:val="Prrafodelista"/>
        <w:numPr>
          <w:ilvl w:val="0"/>
          <w:numId w:val="4"/>
        </w:numPr>
        <w:spacing w:after="120"/>
        <w:ind w:left="714" w:hanging="357"/>
        <w:contextualSpacing w:val="0"/>
        <w:jc w:val="both"/>
        <w:rPr>
          <w:rFonts w:ascii="Verdana" w:hAnsi="Verdana"/>
          <w:sz w:val="18"/>
          <w:szCs w:val="18"/>
        </w:rPr>
      </w:pPr>
      <w:r w:rsidRPr="00EC50B9">
        <w:rPr>
          <w:rFonts w:ascii="Verdana" w:hAnsi="Verdana"/>
          <w:sz w:val="18"/>
          <w:szCs w:val="18"/>
        </w:rPr>
        <w:t>Asume la obligación de someterse a actuaciones de comprobación y estadística, así como las de control financiero necesarias.</w:t>
      </w:r>
    </w:p>
    <w:p w14:paraId="0AD97B16" w14:textId="77777777" w:rsidR="00EC50B9" w:rsidRPr="00EC50B9" w:rsidRDefault="00EC50B9" w:rsidP="009517D5">
      <w:pPr>
        <w:pStyle w:val="Prrafodelista"/>
        <w:numPr>
          <w:ilvl w:val="0"/>
          <w:numId w:val="4"/>
        </w:numPr>
        <w:spacing w:after="120"/>
        <w:ind w:left="714" w:hanging="357"/>
        <w:contextualSpacing w:val="0"/>
        <w:jc w:val="both"/>
        <w:rPr>
          <w:rFonts w:ascii="Verdana" w:hAnsi="Verdana"/>
          <w:sz w:val="18"/>
          <w:szCs w:val="18"/>
        </w:rPr>
      </w:pPr>
      <w:r w:rsidRPr="00EC50B9">
        <w:rPr>
          <w:rFonts w:ascii="Verdana" w:hAnsi="Verdana"/>
          <w:b/>
          <w:sz w:val="18"/>
          <w:szCs w:val="18"/>
        </w:rPr>
        <w:t>Conservar los documentos justificativos</w:t>
      </w:r>
      <w:r w:rsidRPr="00EC50B9">
        <w:rPr>
          <w:rFonts w:ascii="Verdana" w:hAnsi="Verdana"/>
          <w:sz w:val="18"/>
          <w:szCs w:val="18"/>
        </w:rPr>
        <w:t xml:space="preserve"> de la aplicación de la subvención recibida, incluidos los documentos electrónicos, </w:t>
      </w:r>
      <w:r w:rsidRPr="00EC50B9">
        <w:rPr>
          <w:rFonts w:ascii="Verdana" w:hAnsi="Verdana"/>
          <w:b/>
          <w:sz w:val="18"/>
          <w:szCs w:val="18"/>
        </w:rPr>
        <w:t>por un periodo de 5 años a partir del 31 de diciembre del año que se efectúe el último pago al beneficiario</w:t>
      </w:r>
      <w:r w:rsidRPr="00EC50B9">
        <w:rPr>
          <w:rFonts w:ascii="Verdana" w:hAnsi="Verdana"/>
          <w:sz w:val="18"/>
          <w:szCs w:val="18"/>
        </w:rPr>
        <w:t>, pudiendo ser objeto de comprobación y control.</w:t>
      </w:r>
    </w:p>
    <w:p w14:paraId="6739C8BB" w14:textId="2A656CD9" w:rsidR="003E39C1" w:rsidRPr="00BA3C5E" w:rsidRDefault="00BA3C5E" w:rsidP="00BA3C5E">
      <w:pPr>
        <w:pStyle w:val="Ttulo1"/>
        <w:numPr>
          <w:ilvl w:val="0"/>
          <w:numId w:val="2"/>
        </w:numPr>
        <w:ind w:left="284" w:hanging="284"/>
      </w:pPr>
      <w:r w:rsidRPr="00A7510C">
        <w:t>NORMATIVA APLICABLE</w:t>
      </w:r>
      <w:r w:rsidR="00D4035E">
        <w:t xml:space="preserve"> </w:t>
      </w:r>
    </w:p>
    <w:p w14:paraId="0C44C16B" w14:textId="4578068D" w:rsidR="0007248C" w:rsidRDefault="00EB68F4" w:rsidP="002971C0">
      <w:pPr>
        <w:pStyle w:val="Prrafodelista"/>
        <w:numPr>
          <w:ilvl w:val="0"/>
          <w:numId w:val="4"/>
        </w:numPr>
        <w:spacing w:after="120"/>
        <w:ind w:left="714" w:hanging="357"/>
        <w:contextualSpacing w:val="0"/>
        <w:jc w:val="both"/>
        <w:rPr>
          <w:rFonts w:ascii="Verdana" w:hAnsi="Verdana"/>
          <w:sz w:val="18"/>
          <w:szCs w:val="18"/>
          <w:lang w:val="es-ES_tradnl"/>
        </w:rPr>
      </w:pPr>
      <w:r w:rsidRPr="00D62B41">
        <w:rPr>
          <w:rFonts w:ascii="Verdana" w:hAnsi="Verdana"/>
          <w:sz w:val="18"/>
          <w:szCs w:val="18"/>
        </w:rPr>
        <w:t xml:space="preserve">Resolución de </w:t>
      </w:r>
      <w:r w:rsidR="00067B01" w:rsidRPr="00D62B41">
        <w:rPr>
          <w:rFonts w:ascii="Verdana" w:hAnsi="Verdana"/>
          <w:sz w:val="18"/>
          <w:szCs w:val="18"/>
        </w:rPr>
        <w:t>2</w:t>
      </w:r>
      <w:r w:rsidRPr="00D62B41">
        <w:rPr>
          <w:rFonts w:ascii="Verdana" w:hAnsi="Verdana"/>
          <w:sz w:val="18"/>
          <w:szCs w:val="18"/>
        </w:rPr>
        <w:t xml:space="preserve"> de ju</w:t>
      </w:r>
      <w:r w:rsidR="00067B01" w:rsidRPr="00D62B41">
        <w:rPr>
          <w:rFonts w:ascii="Verdana" w:hAnsi="Verdana"/>
          <w:sz w:val="18"/>
          <w:szCs w:val="18"/>
        </w:rPr>
        <w:t>l</w:t>
      </w:r>
      <w:r w:rsidRPr="00D62B41">
        <w:rPr>
          <w:rFonts w:ascii="Verdana" w:hAnsi="Verdana"/>
          <w:sz w:val="18"/>
          <w:szCs w:val="18"/>
        </w:rPr>
        <w:t>io de 20</w:t>
      </w:r>
      <w:r w:rsidR="00067B01" w:rsidRPr="00D62B41">
        <w:rPr>
          <w:rFonts w:ascii="Verdana" w:hAnsi="Verdana"/>
          <w:sz w:val="18"/>
          <w:szCs w:val="18"/>
        </w:rPr>
        <w:t>24</w:t>
      </w:r>
      <w:r w:rsidRPr="00D62B41">
        <w:rPr>
          <w:rFonts w:ascii="Verdana" w:hAnsi="Verdana"/>
          <w:sz w:val="18"/>
          <w:szCs w:val="18"/>
        </w:rPr>
        <w:t>, de la Consejería de</w:t>
      </w:r>
      <w:r w:rsidR="00067B01" w:rsidRPr="007A61E7">
        <w:rPr>
          <w:rFonts w:ascii="Verdana" w:hAnsi="Verdana"/>
          <w:sz w:val="18"/>
          <w:szCs w:val="18"/>
        </w:rPr>
        <w:t xml:space="preserve"> Ciencia, Empresas, Formación y Empleo</w:t>
      </w:r>
      <w:r w:rsidRPr="00D62B41">
        <w:rPr>
          <w:rFonts w:ascii="Verdana" w:hAnsi="Verdana"/>
          <w:sz w:val="18"/>
          <w:szCs w:val="18"/>
        </w:rPr>
        <w:t xml:space="preserve">, por la que se aprueban las bases reguladoras para la concesión </w:t>
      </w:r>
      <w:r w:rsidR="00067B01" w:rsidRPr="007A61E7">
        <w:rPr>
          <w:rFonts w:ascii="Verdana" w:hAnsi="Verdana"/>
          <w:sz w:val="18"/>
          <w:szCs w:val="18"/>
        </w:rPr>
        <w:t xml:space="preserve">de subvenciones por parte de la Agencia de Ciencia, Competitividad Empresarial e Innovación Asturiana, SEKUENS, destinadas a actividades relacionadas con el fomento y la promoción de la I+D+i en el Principado de Asturias </w:t>
      </w:r>
      <w:r w:rsidRPr="00D62B41">
        <w:rPr>
          <w:rFonts w:ascii="Verdana" w:hAnsi="Verdana"/>
          <w:sz w:val="18"/>
          <w:szCs w:val="18"/>
        </w:rPr>
        <w:t>(</w:t>
      </w:r>
      <w:proofErr w:type="spellStart"/>
      <w:r w:rsidRPr="00D62B41">
        <w:rPr>
          <w:rFonts w:ascii="Verdana" w:hAnsi="Verdana"/>
          <w:sz w:val="18"/>
          <w:szCs w:val="18"/>
        </w:rPr>
        <w:t>BOPA</w:t>
      </w:r>
      <w:proofErr w:type="spellEnd"/>
      <w:r w:rsidRPr="00D62B41">
        <w:rPr>
          <w:rFonts w:ascii="Verdana" w:hAnsi="Verdana"/>
          <w:sz w:val="18"/>
          <w:szCs w:val="18"/>
        </w:rPr>
        <w:t xml:space="preserve"> </w:t>
      </w:r>
      <w:proofErr w:type="spellStart"/>
      <w:r w:rsidRPr="00D62B41">
        <w:rPr>
          <w:rFonts w:ascii="Verdana" w:hAnsi="Verdana"/>
          <w:sz w:val="18"/>
          <w:szCs w:val="18"/>
        </w:rPr>
        <w:t>nº</w:t>
      </w:r>
      <w:proofErr w:type="spellEnd"/>
      <w:r w:rsidRPr="00D62B41">
        <w:rPr>
          <w:rFonts w:ascii="Verdana" w:hAnsi="Verdana"/>
          <w:sz w:val="18"/>
          <w:szCs w:val="18"/>
        </w:rPr>
        <w:t xml:space="preserve"> 1</w:t>
      </w:r>
      <w:r w:rsidR="00785546" w:rsidRPr="00D62B41">
        <w:rPr>
          <w:rFonts w:ascii="Verdana" w:hAnsi="Verdana"/>
          <w:sz w:val="18"/>
          <w:szCs w:val="18"/>
        </w:rPr>
        <w:t>34</w:t>
      </w:r>
      <w:r w:rsidRPr="00D62B41">
        <w:rPr>
          <w:rFonts w:ascii="Verdana" w:hAnsi="Verdana"/>
          <w:sz w:val="18"/>
          <w:szCs w:val="18"/>
        </w:rPr>
        <w:t xml:space="preserve"> de 1</w:t>
      </w:r>
      <w:r w:rsidR="00D62B41" w:rsidRPr="00D62B41">
        <w:rPr>
          <w:rFonts w:ascii="Verdana" w:hAnsi="Verdana"/>
          <w:sz w:val="18"/>
          <w:szCs w:val="18"/>
        </w:rPr>
        <w:t>0</w:t>
      </w:r>
      <w:r w:rsidRPr="00D62B41">
        <w:rPr>
          <w:rFonts w:ascii="Verdana" w:hAnsi="Verdana"/>
          <w:sz w:val="18"/>
          <w:szCs w:val="18"/>
        </w:rPr>
        <w:t xml:space="preserve"> de ju</w:t>
      </w:r>
      <w:r w:rsidR="00D62B41" w:rsidRPr="00D62B41">
        <w:rPr>
          <w:rFonts w:ascii="Verdana" w:hAnsi="Verdana"/>
          <w:sz w:val="18"/>
          <w:szCs w:val="18"/>
        </w:rPr>
        <w:t>l</w:t>
      </w:r>
      <w:r w:rsidRPr="00D62B41">
        <w:rPr>
          <w:rFonts w:ascii="Verdana" w:hAnsi="Verdana"/>
          <w:sz w:val="18"/>
          <w:szCs w:val="18"/>
        </w:rPr>
        <w:t>io de 20</w:t>
      </w:r>
      <w:r w:rsidR="00D62B41" w:rsidRPr="00D62B41">
        <w:rPr>
          <w:rFonts w:ascii="Verdana" w:hAnsi="Verdana"/>
          <w:sz w:val="18"/>
          <w:szCs w:val="18"/>
        </w:rPr>
        <w:t>2</w:t>
      </w:r>
      <w:r w:rsidR="002B03CF">
        <w:rPr>
          <w:rFonts w:ascii="Verdana" w:hAnsi="Verdana"/>
          <w:sz w:val="18"/>
          <w:szCs w:val="18"/>
        </w:rPr>
        <w:t>4</w:t>
      </w:r>
      <w:r w:rsidRPr="00D62B41">
        <w:rPr>
          <w:rFonts w:ascii="Verdana" w:hAnsi="Verdana"/>
          <w:sz w:val="18"/>
          <w:szCs w:val="18"/>
        </w:rPr>
        <w:t>).</w:t>
      </w:r>
    </w:p>
    <w:p w14:paraId="12B492A7" w14:textId="610A2C0A" w:rsidR="00226573" w:rsidRDefault="00226573" w:rsidP="002971C0">
      <w:pPr>
        <w:pStyle w:val="Prrafodelista"/>
        <w:numPr>
          <w:ilvl w:val="0"/>
          <w:numId w:val="4"/>
        </w:numPr>
        <w:spacing w:after="120"/>
        <w:ind w:left="714" w:hanging="357"/>
        <w:contextualSpacing w:val="0"/>
        <w:jc w:val="both"/>
        <w:rPr>
          <w:rFonts w:ascii="Verdana" w:hAnsi="Verdana"/>
          <w:sz w:val="18"/>
          <w:szCs w:val="18"/>
        </w:rPr>
      </w:pPr>
      <w:r w:rsidRPr="00D62B41">
        <w:rPr>
          <w:rFonts w:ascii="Verdana" w:hAnsi="Verdana"/>
          <w:sz w:val="18"/>
          <w:szCs w:val="18"/>
        </w:rPr>
        <w:t>Resolución de 2</w:t>
      </w:r>
      <w:r>
        <w:rPr>
          <w:rFonts w:ascii="Verdana" w:hAnsi="Verdana"/>
          <w:sz w:val="18"/>
          <w:szCs w:val="18"/>
        </w:rPr>
        <w:t>5</w:t>
      </w:r>
      <w:r w:rsidRPr="00D62B41">
        <w:rPr>
          <w:rFonts w:ascii="Verdana" w:hAnsi="Verdana"/>
          <w:sz w:val="18"/>
          <w:szCs w:val="18"/>
        </w:rPr>
        <w:t xml:space="preserve"> de </w:t>
      </w:r>
      <w:r>
        <w:rPr>
          <w:rFonts w:ascii="Verdana" w:hAnsi="Verdana"/>
          <w:sz w:val="18"/>
          <w:szCs w:val="18"/>
        </w:rPr>
        <w:t xml:space="preserve">octubre </w:t>
      </w:r>
      <w:r w:rsidRPr="00D62B41">
        <w:rPr>
          <w:rFonts w:ascii="Verdana" w:hAnsi="Verdana"/>
          <w:sz w:val="18"/>
          <w:szCs w:val="18"/>
        </w:rPr>
        <w:t>de 2024</w:t>
      </w:r>
      <w:r>
        <w:rPr>
          <w:rFonts w:ascii="Verdana" w:hAnsi="Verdana"/>
          <w:sz w:val="18"/>
          <w:szCs w:val="18"/>
        </w:rPr>
        <w:t xml:space="preserve"> </w:t>
      </w:r>
      <w:r w:rsidR="002748A1" w:rsidRPr="002748A1">
        <w:rPr>
          <w:rFonts w:ascii="Verdana" w:hAnsi="Verdana"/>
          <w:sz w:val="18"/>
          <w:szCs w:val="18"/>
        </w:rPr>
        <w:t>de la Agencia de Ciencia, Competitividad Empresarial e Innovación Asturiana, por la que se aprueba la convocatoria del programa Asturias para la concesión de subvenciones para apoyar la actividad de los centros tecnológicos del Principado de Asturias para el ejercicio 2024</w:t>
      </w:r>
      <w:r w:rsidR="002748A1">
        <w:rPr>
          <w:rFonts w:ascii="Verdana" w:hAnsi="Verdana"/>
          <w:sz w:val="18"/>
          <w:szCs w:val="18"/>
        </w:rPr>
        <w:t xml:space="preserve"> </w:t>
      </w:r>
      <w:r w:rsidR="002B03CF" w:rsidRPr="00D62B41">
        <w:rPr>
          <w:rFonts w:ascii="Verdana" w:hAnsi="Verdana"/>
          <w:sz w:val="18"/>
          <w:szCs w:val="18"/>
        </w:rPr>
        <w:t>(</w:t>
      </w:r>
      <w:proofErr w:type="spellStart"/>
      <w:r w:rsidR="002B03CF" w:rsidRPr="00D62B41">
        <w:rPr>
          <w:rFonts w:ascii="Verdana" w:hAnsi="Verdana"/>
          <w:sz w:val="18"/>
          <w:szCs w:val="18"/>
        </w:rPr>
        <w:t>BOPA</w:t>
      </w:r>
      <w:proofErr w:type="spellEnd"/>
      <w:r w:rsidR="002B03CF" w:rsidRPr="00D62B41">
        <w:rPr>
          <w:rFonts w:ascii="Verdana" w:hAnsi="Verdana"/>
          <w:sz w:val="18"/>
          <w:szCs w:val="18"/>
        </w:rPr>
        <w:t xml:space="preserve"> </w:t>
      </w:r>
      <w:proofErr w:type="spellStart"/>
      <w:r w:rsidR="002B03CF" w:rsidRPr="00D62B41">
        <w:rPr>
          <w:rFonts w:ascii="Verdana" w:hAnsi="Verdana"/>
          <w:sz w:val="18"/>
          <w:szCs w:val="18"/>
        </w:rPr>
        <w:t>nº</w:t>
      </w:r>
      <w:proofErr w:type="spellEnd"/>
      <w:r w:rsidR="002B03CF" w:rsidRPr="00D62B41">
        <w:rPr>
          <w:rFonts w:ascii="Verdana" w:hAnsi="Verdana"/>
          <w:sz w:val="18"/>
          <w:szCs w:val="18"/>
        </w:rPr>
        <w:t xml:space="preserve"> </w:t>
      </w:r>
      <w:r w:rsidR="002B03CF">
        <w:rPr>
          <w:rFonts w:ascii="Verdana" w:hAnsi="Verdana"/>
          <w:sz w:val="18"/>
          <w:szCs w:val="18"/>
        </w:rPr>
        <w:t>2</w:t>
      </w:r>
      <w:r w:rsidR="002B03CF" w:rsidRPr="00D62B41">
        <w:rPr>
          <w:rFonts w:ascii="Verdana" w:hAnsi="Verdana"/>
          <w:sz w:val="18"/>
          <w:szCs w:val="18"/>
        </w:rPr>
        <w:t xml:space="preserve">14 de </w:t>
      </w:r>
      <w:r w:rsidR="002B03CF">
        <w:rPr>
          <w:rFonts w:ascii="Verdana" w:hAnsi="Verdana"/>
          <w:sz w:val="18"/>
          <w:szCs w:val="18"/>
        </w:rPr>
        <w:t>4 de noviembre</w:t>
      </w:r>
      <w:r w:rsidR="002B03CF" w:rsidRPr="00D62B41">
        <w:rPr>
          <w:rFonts w:ascii="Verdana" w:hAnsi="Verdana"/>
          <w:sz w:val="18"/>
          <w:szCs w:val="18"/>
        </w:rPr>
        <w:t xml:space="preserve"> de 202</w:t>
      </w:r>
      <w:r w:rsidR="002B03CF">
        <w:rPr>
          <w:rFonts w:ascii="Verdana" w:hAnsi="Verdana"/>
          <w:sz w:val="18"/>
          <w:szCs w:val="18"/>
        </w:rPr>
        <w:t>4</w:t>
      </w:r>
      <w:r w:rsidR="002B03CF" w:rsidRPr="00D62B41">
        <w:rPr>
          <w:rFonts w:ascii="Verdana" w:hAnsi="Verdana"/>
          <w:sz w:val="18"/>
          <w:szCs w:val="18"/>
        </w:rPr>
        <w:t>).</w:t>
      </w:r>
    </w:p>
    <w:p w14:paraId="4E479BE6" w14:textId="4791DBA7" w:rsidR="000648E9" w:rsidRPr="002971C0" w:rsidRDefault="000648E9" w:rsidP="002971C0">
      <w:pPr>
        <w:pStyle w:val="Prrafodelista"/>
        <w:numPr>
          <w:ilvl w:val="0"/>
          <w:numId w:val="4"/>
        </w:numPr>
        <w:spacing w:after="120"/>
        <w:ind w:left="714" w:hanging="357"/>
        <w:contextualSpacing w:val="0"/>
        <w:jc w:val="both"/>
        <w:rPr>
          <w:rFonts w:ascii="Verdana" w:hAnsi="Verdana"/>
          <w:sz w:val="18"/>
          <w:szCs w:val="18"/>
        </w:rPr>
      </w:pPr>
      <w:r w:rsidRPr="002971C0">
        <w:rPr>
          <w:rFonts w:ascii="Verdana" w:hAnsi="Verdana"/>
          <w:sz w:val="18"/>
          <w:szCs w:val="18"/>
        </w:rPr>
        <w:t>Ley 38/2003, de 17 de noviembre, General de Subvenciones.</w:t>
      </w:r>
    </w:p>
    <w:p w14:paraId="2FA58DC8" w14:textId="59F25B72" w:rsidR="00B27EAF" w:rsidRPr="002971C0" w:rsidRDefault="00B27EAF" w:rsidP="002971C0">
      <w:pPr>
        <w:pStyle w:val="Prrafodelista"/>
        <w:numPr>
          <w:ilvl w:val="0"/>
          <w:numId w:val="4"/>
        </w:numPr>
        <w:spacing w:after="120"/>
        <w:ind w:left="714" w:hanging="357"/>
        <w:contextualSpacing w:val="0"/>
        <w:jc w:val="both"/>
        <w:rPr>
          <w:rFonts w:ascii="Verdana" w:hAnsi="Verdana"/>
          <w:sz w:val="18"/>
          <w:szCs w:val="18"/>
        </w:rPr>
      </w:pPr>
      <w:r w:rsidRPr="002971C0">
        <w:rPr>
          <w:rFonts w:ascii="Verdana" w:hAnsi="Verdana"/>
          <w:sz w:val="18"/>
          <w:szCs w:val="18"/>
        </w:rPr>
        <w:t>Real Decreto 887/2006, de 21 de julio, por el que se aprueba el Reglamento de la Ley 38/2003, de 17 de noviembre, General de Subvenciones.</w:t>
      </w:r>
    </w:p>
    <w:p w14:paraId="7AF1DFCF" w14:textId="276D2382" w:rsidR="00226573" w:rsidRDefault="008C180A" w:rsidP="002971C0">
      <w:pPr>
        <w:pStyle w:val="Prrafodelista"/>
        <w:numPr>
          <w:ilvl w:val="0"/>
          <w:numId w:val="4"/>
        </w:numPr>
        <w:spacing w:after="120"/>
        <w:ind w:left="714" w:hanging="357"/>
        <w:contextualSpacing w:val="0"/>
        <w:jc w:val="both"/>
        <w:rPr>
          <w:rFonts w:ascii="Verdana" w:hAnsi="Verdana"/>
          <w:sz w:val="18"/>
          <w:szCs w:val="18"/>
        </w:rPr>
      </w:pPr>
      <w:r w:rsidRPr="008C180A">
        <w:rPr>
          <w:rFonts w:ascii="Verdana" w:hAnsi="Verdana"/>
          <w:sz w:val="18"/>
          <w:szCs w:val="18"/>
        </w:rPr>
        <w:t>Decreto 71/1992, de 29 de octubre, por el que se regula el régimen general de concesión de subvenciones</w:t>
      </w:r>
      <w:r w:rsidR="00DB5CEF">
        <w:rPr>
          <w:rFonts w:ascii="Verdana" w:hAnsi="Verdana"/>
          <w:sz w:val="18"/>
          <w:szCs w:val="18"/>
        </w:rPr>
        <w:t>.</w:t>
      </w:r>
    </w:p>
    <w:p w14:paraId="66569285" w14:textId="62E96405" w:rsidR="00E53496" w:rsidRPr="00E41A75" w:rsidRDefault="00E53496" w:rsidP="006D7891">
      <w:pPr>
        <w:pStyle w:val="Prrafodelista"/>
        <w:numPr>
          <w:ilvl w:val="0"/>
          <w:numId w:val="4"/>
        </w:numPr>
        <w:spacing w:after="120"/>
        <w:ind w:left="714" w:hanging="357"/>
        <w:contextualSpacing w:val="0"/>
        <w:jc w:val="both"/>
        <w:rPr>
          <w:rFonts w:ascii="Verdana" w:hAnsi="Verdana"/>
          <w:sz w:val="18"/>
          <w:szCs w:val="18"/>
        </w:rPr>
      </w:pPr>
      <w:r w:rsidRPr="00E41A75">
        <w:rPr>
          <w:rFonts w:ascii="Verdana" w:hAnsi="Verdana"/>
          <w:sz w:val="18"/>
          <w:szCs w:val="18"/>
        </w:rPr>
        <w:t xml:space="preserve">Artículos 107 y 108 (antiguos 87 y 88 del </w:t>
      </w:r>
      <w:proofErr w:type="spellStart"/>
      <w:r w:rsidRPr="00E41A75">
        <w:rPr>
          <w:rFonts w:ascii="Verdana" w:hAnsi="Verdana"/>
          <w:sz w:val="18"/>
          <w:szCs w:val="18"/>
        </w:rPr>
        <w:t>TCE</w:t>
      </w:r>
      <w:proofErr w:type="spellEnd"/>
      <w:r w:rsidRPr="00E41A75">
        <w:rPr>
          <w:rFonts w:ascii="Verdana" w:hAnsi="Verdana"/>
          <w:sz w:val="18"/>
          <w:szCs w:val="18"/>
        </w:rPr>
        <w:t>) del Tratado de Funcionamiento de la Unión Europea.</w:t>
      </w:r>
    </w:p>
    <w:p w14:paraId="459D1D24" w14:textId="4511500F" w:rsidR="00E53496" w:rsidRPr="00E41A75" w:rsidRDefault="00E53496" w:rsidP="006D7891">
      <w:pPr>
        <w:pStyle w:val="Prrafodelista"/>
        <w:numPr>
          <w:ilvl w:val="0"/>
          <w:numId w:val="4"/>
        </w:numPr>
        <w:spacing w:after="120"/>
        <w:ind w:left="714" w:hanging="357"/>
        <w:contextualSpacing w:val="0"/>
        <w:jc w:val="both"/>
        <w:rPr>
          <w:rFonts w:ascii="Verdana" w:hAnsi="Verdana"/>
          <w:sz w:val="18"/>
          <w:szCs w:val="18"/>
        </w:rPr>
      </w:pPr>
      <w:r w:rsidRPr="00E41A75">
        <w:rPr>
          <w:rFonts w:ascii="Verdana" w:hAnsi="Verdana"/>
          <w:sz w:val="18"/>
          <w:szCs w:val="18"/>
        </w:rPr>
        <w:t>Comunicación de la Comisión 2022/C 414/01 por la que se establece el Marco Comunitario sobre Ayudas Estatales de Investigación, Desarrollo e Innovación (en adelante Marco Comunitario de I+D+I).</w:t>
      </w:r>
    </w:p>
    <w:p w14:paraId="56C90B50" w14:textId="45A88801" w:rsidR="00E53496" w:rsidRPr="00E41A75" w:rsidRDefault="00E53496" w:rsidP="006D7891">
      <w:pPr>
        <w:pStyle w:val="Prrafodelista"/>
        <w:numPr>
          <w:ilvl w:val="0"/>
          <w:numId w:val="4"/>
        </w:numPr>
        <w:spacing w:after="120"/>
        <w:ind w:left="714" w:hanging="357"/>
        <w:contextualSpacing w:val="0"/>
        <w:jc w:val="both"/>
        <w:rPr>
          <w:rFonts w:ascii="Verdana" w:hAnsi="Verdana"/>
          <w:sz w:val="18"/>
          <w:szCs w:val="18"/>
        </w:rPr>
      </w:pPr>
      <w:r w:rsidRPr="00E41A75">
        <w:rPr>
          <w:rFonts w:ascii="Verdana" w:hAnsi="Verdana"/>
          <w:sz w:val="18"/>
          <w:szCs w:val="18"/>
        </w:rPr>
        <w:t xml:space="preserve">Reglamento (UE) 651/2014 de la Comisión, de 17 de junio de 2014, por el que se declaran determinadas categorías de ayudas compatibles con el mercado interior en aplicación de los artículos 107 y 108 del Tratado, cuyo período de aplicación se ha prorrogado hasta el 31/12/2026 mediante el Reglamento (UE) 2023/1315 de la Comisión de 23 de junio de 2023 (en adelante </w:t>
      </w:r>
      <w:proofErr w:type="spellStart"/>
      <w:r w:rsidRPr="00E41A75">
        <w:rPr>
          <w:rFonts w:ascii="Verdana" w:hAnsi="Verdana"/>
          <w:sz w:val="18"/>
          <w:szCs w:val="18"/>
        </w:rPr>
        <w:t>RGEC</w:t>
      </w:r>
      <w:proofErr w:type="spellEnd"/>
      <w:r w:rsidRPr="00E41A75">
        <w:rPr>
          <w:rFonts w:ascii="Verdana" w:hAnsi="Verdana"/>
          <w:sz w:val="18"/>
          <w:szCs w:val="18"/>
        </w:rPr>
        <w:t>).</w:t>
      </w:r>
    </w:p>
    <w:p w14:paraId="0E9C8B67" w14:textId="5418AB00" w:rsidR="00E53496" w:rsidRPr="00E41A75" w:rsidRDefault="00E53496" w:rsidP="006D7891">
      <w:pPr>
        <w:pStyle w:val="Prrafodelista"/>
        <w:numPr>
          <w:ilvl w:val="0"/>
          <w:numId w:val="4"/>
        </w:numPr>
        <w:spacing w:after="120"/>
        <w:ind w:left="714" w:hanging="357"/>
        <w:contextualSpacing w:val="0"/>
        <w:jc w:val="both"/>
        <w:rPr>
          <w:rFonts w:ascii="Verdana" w:hAnsi="Verdana"/>
          <w:sz w:val="18"/>
          <w:szCs w:val="18"/>
        </w:rPr>
      </w:pPr>
      <w:r w:rsidRPr="00E41A75">
        <w:rPr>
          <w:rFonts w:ascii="Verdana" w:hAnsi="Verdana"/>
          <w:sz w:val="18"/>
          <w:szCs w:val="18"/>
        </w:rPr>
        <w:t xml:space="preserve">Reglamento (UE) 2023/2832 de la Comisión, de 13 de diciembre de 2023, relativo a la aplicación de los artículos 107 y 108 del Tratado de Funcionamiento de la Unión Europea a las ayudas de minimis concedidas a empresas que prestan servicios de </w:t>
      </w:r>
      <w:r w:rsidRPr="00E41A75">
        <w:rPr>
          <w:rFonts w:ascii="Verdana" w:hAnsi="Verdana"/>
          <w:sz w:val="18"/>
          <w:szCs w:val="18"/>
        </w:rPr>
        <w:lastRenderedPageBreak/>
        <w:t>interés económico general o Reglamento que lo sustituya (en adelante Reglamento de minimis).</w:t>
      </w:r>
    </w:p>
    <w:p w14:paraId="633AB182" w14:textId="3E0F4F11" w:rsidR="00E53496" w:rsidRPr="00E41A75" w:rsidRDefault="00E53496" w:rsidP="006D7891">
      <w:pPr>
        <w:pStyle w:val="Prrafodelista"/>
        <w:numPr>
          <w:ilvl w:val="0"/>
          <w:numId w:val="4"/>
        </w:numPr>
        <w:spacing w:after="120"/>
        <w:ind w:left="714" w:hanging="357"/>
        <w:contextualSpacing w:val="0"/>
        <w:jc w:val="both"/>
        <w:rPr>
          <w:rFonts w:ascii="Verdana" w:hAnsi="Verdana"/>
          <w:sz w:val="18"/>
          <w:szCs w:val="18"/>
        </w:rPr>
      </w:pPr>
      <w:r w:rsidRPr="00E41A75">
        <w:rPr>
          <w:rFonts w:ascii="Verdana" w:hAnsi="Verdana"/>
          <w:sz w:val="18"/>
          <w:szCs w:val="18"/>
        </w:rPr>
        <w:t xml:space="preserve">Reglamento (UE) 2021/1056 del Parlamento Europeo y del Consejo de 24 de junio de 2021 por el que se establece el Fondo de Transición Justa (en adelante </w:t>
      </w:r>
      <w:proofErr w:type="spellStart"/>
      <w:r w:rsidRPr="00E41A75">
        <w:rPr>
          <w:rFonts w:ascii="Verdana" w:hAnsi="Verdana"/>
          <w:sz w:val="18"/>
          <w:szCs w:val="18"/>
        </w:rPr>
        <w:t>RFTJ</w:t>
      </w:r>
      <w:proofErr w:type="spellEnd"/>
      <w:r w:rsidRPr="00E41A75">
        <w:rPr>
          <w:rFonts w:ascii="Verdana" w:hAnsi="Verdana"/>
          <w:sz w:val="18"/>
          <w:szCs w:val="18"/>
        </w:rPr>
        <w:t>).</w:t>
      </w:r>
    </w:p>
    <w:p w14:paraId="3234FF9D" w14:textId="74978D9F" w:rsidR="00E53496" w:rsidRPr="00E41A75" w:rsidRDefault="00E53496" w:rsidP="006D7891">
      <w:pPr>
        <w:pStyle w:val="Prrafodelista"/>
        <w:numPr>
          <w:ilvl w:val="0"/>
          <w:numId w:val="4"/>
        </w:numPr>
        <w:spacing w:after="120"/>
        <w:ind w:left="714" w:hanging="357"/>
        <w:contextualSpacing w:val="0"/>
        <w:jc w:val="both"/>
        <w:rPr>
          <w:rFonts w:ascii="Verdana" w:hAnsi="Verdana"/>
          <w:sz w:val="18"/>
          <w:szCs w:val="18"/>
        </w:rPr>
      </w:pPr>
      <w:r w:rsidRPr="00E41A75">
        <w:rPr>
          <w:rFonts w:ascii="Verdana" w:hAnsi="Verdana"/>
          <w:sz w:val="18"/>
          <w:szCs w:val="18"/>
        </w:rPr>
        <w:t xml:space="preserve">Reglamento (UE) 2021/1058 del Parlamento Europeo y del Consejo de 24 de junio de 2021, relativo al Fondo Europeo de Desarrollo Regional y al Fondo de Cohesión (en adelante </w:t>
      </w:r>
      <w:proofErr w:type="spellStart"/>
      <w:r w:rsidRPr="00E41A75">
        <w:rPr>
          <w:rFonts w:ascii="Verdana" w:hAnsi="Verdana"/>
          <w:sz w:val="18"/>
          <w:szCs w:val="18"/>
        </w:rPr>
        <w:t>RFEDER</w:t>
      </w:r>
      <w:proofErr w:type="spellEnd"/>
      <w:r w:rsidRPr="00E41A75">
        <w:rPr>
          <w:rFonts w:ascii="Verdana" w:hAnsi="Verdana"/>
          <w:sz w:val="18"/>
          <w:szCs w:val="18"/>
        </w:rPr>
        <w:t>).</w:t>
      </w:r>
    </w:p>
    <w:p w14:paraId="7D52CA9B" w14:textId="5F5B877B" w:rsidR="00E53496" w:rsidRPr="00E41A75" w:rsidRDefault="00E53496" w:rsidP="006D7891">
      <w:pPr>
        <w:pStyle w:val="Prrafodelista"/>
        <w:numPr>
          <w:ilvl w:val="0"/>
          <w:numId w:val="4"/>
        </w:numPr>
        <w:spacing w:after="120"/>
        <w:ind w:left="714" w:hanging="357"/>
        <w:contextualSpacing w:val="0"/>
        <w:jc w:val="both"/>
        <w:rPr>
          <w:rFonts w:ascii="Verdana" w:hAnsi="Verdana"/>
          <w:sz w:val="18"/>
          <w:szCs w:val="18"/>
        </w:rPr>
      </w:pPr>
      <w:r w:rsidRPr="00E41A75">
        <w:rPr>
          <w:rFonts w:ascii="Verdana" w:hAnsi="Verdana"/>
          <w:sz w:val="18"/>
          <w:szCs w:val="18"/>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(en adelante RDC).</w:t>
      </w:r>
    </w:p>
    <w:p w14:paraId="4C1E9197" w14:textId="5DA53EF5" w:rsidR="009751BE" w:rsidRPr="00E41A75" w:rsidRDefault="00E53496" w:rsidP="006D7891">
      <w:pPr>
        <w:pStyle w:val="Prrafodelista"/>
        <w:numPr>
          <w:ilvl w:val="0"/>
          <w:numId w:val="4"/>
        </w:numPr>
        <w:spacing w:after="120"/>
        <w:ind w:left="714" w:hanging="357"/>
        <w:contextualSpacing w:val="0"/>
        <w:jc w:val="both"/>
        <w:rPr>
          <w:rFonts w:ascii="Verdana" w:hAnsi="Verdana"/>
          <w:sz w:val="18"/>
          <w:szCs w:val="18"/>
        </w:rPr>
      </w:pPr>
      <w:r w:rsidRPr="00E41A75">
        <w:rPr>
          <w:rFonts w:ascii="Verdana" w:hAnsi="Verdana"/>
          <w:sz w:val="18"/>
          <w:szCs w:val="18"/>
        </w:rPr>
        <w:t xml:space="preserve">Orden </w:t>
      </w:r>
      <w:proofErr w:type="spellStart"/>
      <w:r w:rsidRPr="00E41A75">
        <w:rPr>
          <w:rFonts w:ascii="Verdana" w:hAnsi="Verdana"/>
          <w:sz w:val="18"/>
          <w:szCs w:val="18"/>
        </w:rPr>
        <w:t>HFP</w:t>
      </w:r>
      <w:proofErr w:type="spellEnd"/>
      <w:r w:rsidRPr="00E41A75">
        <w:rPr>
          <w:rFonts w:ascii="Verdana" w:hAnsi="Verdana"/>
          <w:sz w:val="18"/>
          <w:szCs w:val="18"/>
        </w:rPr>
        <w:t>/1414/2023, de 27 de diciembre, por la que se aprueban las normas sobre los gastos subvencionables de los programas financiados por el Fondo Europeo de Desarrollo Regional y del Fondo de Transición Justa para el periodo 2021-2027</w:t>
      </w:r>
      <w:r w:rsidR="00DB5CEF">
        <w:rPr>
          <w:rFonts w:ascii="Verdana" w:hAnsi="Verdana"/>
          <w:sz w:val="18"/>
          <w:szCs w:val="18"/>
        </w:rPr>
        <w:t>.</w:t>
      </w:r>
    </w:p>
    <w:p w14:paraId="7CC7F025" w14:textId="77777777" w:rsidR="00226573" w:rsidRDefault="00226573" w:rsidP="009B247B">
      <w:pPr>
        <w:spacing w:after="120"/>
        <w:ind w:hanging="11"/>
        <w:jc w:val="both"/>
        <w:rPr>
          <w:rFonts w:ascii="Verdana" w:hAnsi="Verdana"/>
          <w:sz w:val="18"/>
          <w:szCs w:val="18"/>
          <w:lang w:val="es-ES_tradnl"/>
        </w:rPr>
      </w:pPr>
    </w:p>
    <w:p w14:paraId="2CBDA446" w14:textId="0253CBF4" w:rsidR="005711D3" w:rsidRPr="00226573" w:rsidRDefault="005711D3" w:rsidP="009B247B">
      <w:pPr>
        <w:spacing w:after="120"/>
        <w:ind w:hanging="11"/>
        <w:jc w:val="both"/>
        <w:rPr>
          <w:rFonts w:ascii="Verdana" w:hAnsi="Verdana"/>
          <w:sz w:val="18"/>
          <w:szCs w:val="18"/>
          <w:lang w:val="es-ES_tradnl"/>
        </w:rPr>
      </w:pPr>
    </w:p>
    <w:sectPr w:rsidR="005711D3" w:rsidRPr="00226573" w:rsidSect="005374B5">
      <w:headerReference w:type="default" r:id="rId7"/>
      <w:footerReference w:type="default" r:id="rId8"/>
      <w:pgSz w:w="11906" w:h="16838"/>
      <w:pgMar w:top="2552" w:right="1701" w:bottom="1758"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12E5" w14:textId="77777777" w:rsidR="00A53E5C" w:rsidRDefault="00A53E5C" w:rsidP="0094576A">
      <w:r>
        <w:separator/>
      </w:r>
    </w:p>
  </w:endnote>
  <w:endnote w:type="continuationSeparator" w:id="0">
    <w:p w14:paraId="7BC90F17" w14:textId="77777777" w:rsidR="00A53E5C" w:rsidRDefault="00A53E5C" w:rsidP="0094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7008" w14:textId="1F2FD948" w:rsidR="0010256E" w:rsidRPr="00AD50E3" w:rsidRDefault="0010256E" w:rsidP="0010256E">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UÍA</w:t>
    </w:r>
    <w:r w:rsidRPr="00AD50E3">
      <w:rPr>
        <w:rFonts w:ascii="Verdana" w:hAnsi="Verdana"/>
        <w:color w:val="0033CC"/>
        <w:sz w:val="16"/>
        <w:szCs w:val="16"/>
      </w:rPr>
      <w:t xml:space="preserve"> PARA LA JUSTIFICACIÓN DE </w:t>
    </w:r>
    <w:r>
      <w:rPr>
        <w:rFonts w:ascii="Verdana" w:hAnsi="Verdana"/>
        <w:color w:val="0033CC"/>
        <w:sz w:val="16"/>
        <w:szCs w:val="16"/>
      </w:rPr>
      <w:t>AYUDAS DEL PROGRAMA ASTURIAS</w:t>
    </w:r>
    <w:r w:rsidRPr="00AD50E3">
      <w:rPr>
        <w:rFonts w:ascii="Verdana" w:hAnsi="Verdana"/>
        <w:color w:val="0033CC"/>
        <w:sz w:val="16"/>
        <w:szCs w:val="16"/>
      </w:rPr>
      <w:t xml:space="preserve"> 20</w:t>
    </w:r>
    <w:r>
      <w:rPr>
        <w:rFonts w:ascii="Verdana" w:hAnsi="Verdana"/>
        <w:color w:val="0033CC"/>
        <w:sz w:val="16"/>
        <w:szCs w:val="16"/>
      </w:rPr>
      <w:t>24</w:t>
    </w:r>
  </w:p>
  <w:p w14:paraId="6AACD4CC" w14:textId="77777777" w:rsidR="0010256E" w:rsidRPr="00AD50E3" w:rsidRDefault="0010256E" w:rsidP="0010256E">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p>
  <w:p w14:paraId="036C738D" w14:textId="4E9240F9" w:rsidR="0010256E" w:rsidRPr="00422F1A" w:rsidRDefault="0010256E" w:rsidP="0010256E">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color w:val="0033CC"/>
        <w:sz w:val="16"/>
        <w:szCs w:val="16"/>
      </w:rPr>
      <w:t>3</w:t>
    </w:r>
    <w:r w:rsidRPr="00AD50E3">
      <w:rPr>
        <w:rFonts w:ascii="Verdana" w:hAnsi="Verdana"/>
        <w:color w:val="0033CC"/>
        <w:sz w:val="16"/>
        <w:szCs w:val="16"/>
      </w:rPr>
      <w:fldChar w:fldCharType="end"/>
    </w:r>
    <w:r w:rsidRPr="00AD50E3">
      <w:rPr>
        <w:rFonts w:ascii="Verdana" w:hAnsi="Verdana"/>
        <w:color w:val="0033CC"/>
        <w:sz w:val="16"/>
        <w:szCs w:val="16"/>
      </w:rPr>
      <w:t>/</w:t>
    </w:r>
    <w:r w:rsidR="006D7891">
      <w:rPr>
        <w:rFonts w:ascii="Verdana" w:hAnsi="Verdana"/>
        <w:color w:val="0033CC"/>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7E02" w14:textId="77777777" w:rsidR="00A53E5C" w:rsidRDefault="00A53E5C" w:rsidP="0094576A">
      <w:r>
        <w:separator/>
      </w:r>
    </w:p>
  </w:footnote>
  <w:footnote w:type="continuationSeparator" w:id="0">
    <w:p w14:paraId="253C39B2" w14:textId="77777777" w:rsidR="00A53E5C" w:rsidRDefault="00A53E5C" w:rsidP="00945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48"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790"/>
      <w:gridCol w:w="4558"/>
    </w:tblGrid>
    <w:tr w:rsidR="0094576A" w14:paraId="17533017" w14:textId="77777777" w:rsidTr="0094576A">
      <w:tc>
        <w:tcPr>
          <w:tcW w:w="0" w:type="auto"/>
          <w:vAlign w:val="center"/>
        </w:tcPr>
        <w:p w14:paraId="233027DE" w14:textId="03F2ABB9" w:rsidR="0094576A" w:rsidRDefault="0094576A">
          <w:pPr>
            <w:pStyle w:val="Encabezado"/>
          </w:pPr>
          <w:r>
            <w:rPr>
              <w:noProof/>
              <w14:ligatures w14:val="standardContextual"/>
            </w:rPr>
            <w:drawing>
              <wp:inline distT="0" distB="0" distL="0" distR="0" wp14:anchorId="0FB27CED" wp14:editId="10CF0E46">
                <wp:extent cx="3587750" cy="465980"/>
                <wp:effectExtent l="0" t="0" r="0" b="0"/>
                <wp:docPr id="5" name="Imagen 4">
                  <a:extLst xmlns:a="http://schemas.openxmlformats.org/drawingml/2006/main">
                    <a:ext uri="{FF2B5EF4-FFF2-40B4-BE49-F238E27FC236}">
                      <a16:creationId xmlns:a16="http://schemas.microsoft.com/office/drawing/2014/main" id="{3D4799B2-DD80-6A08-D1B1-E7226E6604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3D4799B2-DD80-6A08-D1B1-E7226E66043C}"/>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7033" cy="473680"/>
                        </a:xfrm>
                        <a:prstGeom prst="rect">
                          <a:avLst/>
                        </a:prstGeom>
                        <a:noFill/>
                        <a:ln>
                          <a:noFill/>
                        </a:ln>
                      </pic:spPr>
                    </pic:pic>
                  </a:graphicData>
                </a:graphic>
              </wp:inline>
            </w:drawing>
          </w:r>
        </w:p>
      </w:tc>
      <w:tc>
        <w:tcPr>
          <w:tcW w:w="4558" w:type="dxa"/>
          <w:vAlign w:val="center"/>
        </w:tcPr>
        <w:p w14:paraId="0976381C" w14:textId="4C263D2F" w:rsidR="0094576A" w:rsidRDefault="0094576A" w:rsidP="0094576A">
          <w:pPr>
            <w:pStyle w:val="Encabezado"/>
            <w:jc w:val="right"/>
          </w:pPr>
          <w:r>
            <w:rPr>
              <w:noProof/>
            </w:rPr>
            <w:drawing>
              <wp:inline distT="0" distB="0" distL="0" distR="0" wp14:anchorId="720610AF" wp14:editId="09FA007E">
                <wp:extent cx="2315037" cy="939800"/>
                <wp:effectExtent l="0" t="0" r="9525" b="0"/>
                <wp:docPr id="52761389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13899"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13854" cy="979915"/>
                        </a:xfrm>
                        <a:prstGeom prst="rect">
                          <a:avLst/>
                        </a:prstGeom>
                      </pic:spPr>
                    </pic:pic>
                  </a:graphicData>
                </a:graphic>
              </wp:inline>
            </w:drawing>
          </w:r>
        </w:p>
      </w:tc>
    </w:tr>
  </w:tbl>
  <w:p w14:paraId="367ED964" w14:textId="5CEC4009" w:rsidR="0094576A" w:rsidRDefault="009457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AA6"/>
    <w:multiLevelType w:val="hybridMultilevel"/>
    <w:tmpl w:val="746A7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3" w15:restartNumberingAfterBreak="0">
    <w:nsid w:val="257F24F4"/>
    <w:multiLevelType w:val="hybridMultilevel"/>
    <w:tmpl w:val="A734089C"/>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F8B6195C">
      <w:numFmt w:val="bullet"/>
      <w:lvlText w:val="•"/>
      <w:lvlJc w:val="left"/>
      <w:pPr>
        <w:ind w:left="2340" w:hanging="360"/>
      </w:pPr>
      <w:rPr>
        <w:rFonts w:ascii="Verdana" w:eastAsia="Times New Roman" w:hAnsi="Verdana"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7BA84019"/>
    <w:multiLevelType w:val="hybridMultilevel"/>
    <w:tmpl w:val="A462D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4485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4927535">
    <w:abstractNumId w:val="1"/>
  </w:num>
  <w:num w:numId="3" w16cid:durableId="1331328049">
    <w:abstractNumId w:val="2"/>
  </w:num>
  <w:num w:numId="4" w16cid:durableId="1749380298">
    <w:abstractNumId w:val="3"/>
  </w:num>
  <w:num w:numId="5" w16cid:durableId="1684865814">
    <w:abstractNumId w:val="5"/>
  </w:num>
  <w:num w:numId="6" w16cid:durableId="329330096">
    <w:abstractNumId w:val="0"/>
  </w:num>
  <w:num w:numId="7" w16cid:durableId="1712220853">
    <w:abstractNumId w:val="4"/>
  </w:num>
  <w:num w:numId="8" w16cid:durableId="988437679">
    <w:abstractNumId w:val="8"/>
  </w:num>
  <w:num w:numId="9" w16cid:durableId="1623031205">
    <w:abstractNumId w:val="6"/>
  </w:num>
  <w:num w:numId="10" w16cid:durableId="1335721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6A"/>
    <w:rsid w:val="00003AB9"/>
    <w:rsid w:val="0005720D"/>
    <w:rsid w:val="000601A4"/>
    <w:rsid w:val="000648E9"/>
    <w:rsid w:val="00067B01"/>
    <w:rsid w:val="000719AC"/>
    <w:rsid w:val="0007248C"/>
    <w:rsid w:val="00093102"/>
    <w:rsid w:val="000D1068"/>
    <w:rsid w:val="000F75FD"/>
    <w:rsid w:val="00101F78"/>
    <w:rsid w:val="0010256E"/>
    <w:rsid w:val="00111CAF"/>
    <w:rsid w:val="0019281D"/>
    <w:rsid w:val="00226573"/>
    <w:rsid w:val="00257027"/>
    <w:rsid w:val="002748A1"/>
    <w:rsid w:val="002971C0"/>
    <w:rsid w:val="002B013E"/>
    <w:rsid w:val="002B03CF"/>
    <w:rsid w:val="002B4323"/>
    <w:rsid w:val="002C6CE8"/>
    <w:rsid w:val="002D19DE"/>
    <w:rsid w:val="00342CCC"/>
    <w:rsid w:val="003A5D7C"/>
    <w:rsid w:val="003C4E0B"/>
    <w:rsid w:val="003E39C1"/>
    <w:rsid w:val="0040618D"/>
    <w:rsid w:val="00411B1A"/>
    <w:rsid w:val="004367EA"/>
    <w:rsid w:val="00450435"/>
    <w:rsid w:val="004C7001"/>
    <w:rsid w:val="004F4991"/>
    <w:rsid w:val="005070C5"/>
    <w:rsid w:val="00536C19"/>
    <w:rsid w:val="005374B5"/>
    <w:rsid w:val="0056283C"/>
    <w:rsid w:val="005711D3"/>
    <w:rsid w:val="005C5785"/>
    <w:rsid w:val="005F0C0C"/>
    <w:rsid w:val="006540FD"/>
    <w:rsid w:val="00662E20"/>
    <w:rsid w:val="0069327D"/>
    <w:rsid w:val="006A1D3D"/>
    <w:rsid w:val="006A62CD"/>
    <w:rsid w:val="006B38C8"/>
    <w:rsid w:val="006C2E1A"/>
    <w:rsid w:val="006D07C2"/>
    <w:rsid w:val="006D7891"/>
    <w:rsid w:val="00732003"/>
    <w:rsid w:val="00737DBB"/>
    <w:rsid w:val="0077573D"/>
    <w:rsid w:val="00785546"/>
    <w:rsid w:val="007A61E7"/>
    <w:rsid w:val="00807F1E"/>
    <w:rsid w:val="00832EA9"/>
    <w:rsid w:val="00853F99"/>
    <w:rsid w:val="008A7201"/>
    <w:rsid w:val="008C180A"/>
    <w:rsid w:val="009206CC"/>
    <w:rsid w:val="0094576A"/>
    <w:rsid w:val="009517D5"/>
    <w:rsid w:val="00970F82"/>
    <w:rsid w:val="009751BE"/>
    <w:rsid w:val="009876E0"/>
    <w:rsid w:val="009A351C"/>
    <w:rsid w:val="009B247B"/>
    <w:rsid w:val="009D6808"/>
    <w:rsid w:val="00A21AD1"/>
    <w:rsid w:val="00A374DE"/>
    <w:rsid w:val="00A53E5C"/>
    <w:rsid w:val="00A83DB8"/>
    <w:rsid w:val="00AC1898"/>
    <w:rsid w:val="00AF002F"/>
    <w:rsid w:val="00B13EED"/>
    <w:rsid w:val="00B27EAF"/>
    <w:rsid w:val="00B43618"/>
    <w:rsid w:val="00BA3C5E"/>
    <w:rsid w:val="00BB08A3"/>
    <w:rsid w:val="00BB31AB"/>
    <w:rsid w:val="00C21787"/>
    <w:rsid w:val="00C52610"/>
    <w:rsid w:val="00C86B03"/>
    <w:rsid w:val="00CD7A4F"/>
    <w:rsid w:val="00CE7D34"/>
    <w:rsid w:val="00CF31B3"/>
    <w:rsid w:val="00D25E45"/>
    <w:rsid w:val="00D34C1C"/>
    <w:rsid w:val="00D4035E"/>
    <w:rsid w:val="00D62B41"/>
    <w:rsid w:val="00D63863"/>
    <w:rsid w:val="00D75C5D"/>
    <w:rsid w:val="00DB5CEF"/>
    <w:rsid w:val="00DB7E9E"/>
    <w:rsid w:val="00DD222D"/>
    <w:rsid w:val="00E07BA1"/>
    <w:rsid w:val="00E41A75"/>
    <w:rsid w:val="00E53496"/>
    <w:rsid w:val="00E8583C"/>
    <w:rsid w:val="00EA1CAA"/>
    <w:rsid w:val="00EA1DFD"/>
    <w:rsid w:val="00EA4567"/>
    <w:rsid w:val="00EB68F4"/>
    <w:rsid w:val="00EC50B9"/>
    <w:rsid w:val="00EC6A98"/>
    <w:rsid w:val="00F22117"/>
    <w:rsid w:val="00F361D8"/>
    <w:rsid w:val="00F90A66"/>
    <w:rsid w:val="00F9558A"/>
    <w:rsid w:val="00FB7376"/>
    <w:rsid w:val="00FE1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D3267"/>
  <w15:chartTrackingRefBased/>
  <w15:docId w15:val="{903A18CA-9CF8-420F-80A0-93C6612F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76A"/>
    <w:pPr>
      <w:spacing w:after="0" w:line="240" w:lineRule="auto"/>
    </w:pPr>
    <w:rPr>
      <w:rFonts w:ascii="Arial" w:eastAsia="Times New Roman" w:hAnsi="Arial" w:cs="Times New Roman"/>
      <w:kern w:val="0"/>
      <w:sz w:val="20"/>
      <w:szCs w:val="20"/>
      <w:lang w:eastAsia="es-ES"/>
      <w14:ligatures w14:val="none"/>
    </w:rPr>
  </w:style>
  <w:style w:type="paragraph" w:styleId="Ttulo1">
    <w:name w:val="heading 1"/>
    <w:basedOn w:val="Prrafodelista"/>
    <w:next w:val="Normal"/>
    <w:link w:val="Ttulo1Car"/>
    <w:uiPriority w:val="9"/>
    <w:qFormat/>
    <w:rsid w:val="006D07C2"/>
    <w:pPr>
      <w:spacing w:before="360" w:after="120"/>
      <w:ind w:left="284" w:hanging="284"/>
      <w:contextualSpacing w:val="0"/>
      <w:outlineLvl w:val="0"/>
    </w:pPr>
    <w:rPr>
      <w:rFonts w:ascii="Verdana" w:hAnsi="Verdana"/>
      <w:b/>
      <w:sz w:val="18"/>
      <w:szCs w:val="18"/>
    </w:rPr>
  </w:style>
  <w:style w:type="paragraph" w:styleId="Ttulo2">
    <w:name w:val="heading 2"/>
    <w:basedOn w:val="Textoindependiente"/>
    <w:next w:val="Normal"/>
    <w:link w:val="Ttulo2Car"/>
    <w:uiPriority w:val="9"/>
    <w:unhideWhenUsed/>
    <w:qFormat/>
    <w:rsid w:val="006D07C2"/>
    <w:pPr>
      <w:spacing w:before="240" w:after="120" w:line="240" w:lineRule="auto"/>
      <w:ind w:left="425" w:hanging="425"/>
      <w:outlineLvl w:val="1"/>
    </w:pPr>
    <w:rPr>
      <w:rFonts w:ascii="Verdana" w:hAnsi="Verdana" w:cs="Arial"/>
      <w:b/>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576A"/>
    <w:pPr>
      <w:ind w:left="720"/>
      <w:contextualSpacing/>
    </w:pPr>
  </w:style>
  <w:style w:type="paragraph" w:customStyle="1" w:styleId="negro">
    <w:name w:val="negro"/>
    <w:basedOn w:val="Normal"/>
    <w:rsid w:val="0094576A"/>
    <w:pPr>
      <w:spacing w:before="100" w:beforeAutospacing="1" w:after="100" w:afterAutospacing="1"/>
    </w:pPr>
    <w:rPr>
      <w:rFonts w:ascii="Times New Roman" w:hAnsi="Times New Roman"/>
      <w:color w:val="000000"/>
      <w:sz w:val="24"/>
      <w:szCs w:val="24"/>
    </w:rPr>
  </w:style>
  <w:style w:type="paragraph" w:styleId="Encabezado">
    <w:name w:val="header"/>
    <w:basedOn w:val="Normal"/>
    <w:link w:val="EncabezadoCar"/>
    <w:uiPriority w:val="99"/>
    <w:unhideWhenUsed/>
    <w:rsid w:val="0094576A"/>
    <w:pPr>
      <w:tabs>
        <w:tab w:val="center" w:pos="4252"/>
        <w:tab w:val="right" w:pos="8504"/>
      </w:tabs>
    </w:pPr>
  </w:style>
  <w:style w:type="character" w:customStyle="1" w:styleId="EncabezadoCar">
    <w:name w:val="Encabezado Car"/>
    <w:basedOn w:val="Fuentedeprrafopredeter"/>
    <w:link w:val="Encabezado"/>
    <w:uiPriority w:val="99"/>
    <w:rsid w:val="0094576A"/>
    <w:rPr>
      <w:rFonts w:ascii="Arial" w:eastAsia="Times New Roman" w:hAnsi="Arial" w:cs="Times New Roman"/>
      <w:kern w:val="0"/>
      <w:sz w:val="20"/>
      <w:szCs w:val="20"/>
      <w:lang w:eastAsia="es-ES"/>
      <w14:ligatures w14:val="none"/>
    </w:rPr>
  </w:style>
  <w:style w:type="paragraph" w:styleId="Piedepgina">
    <w:name w:val="footer"/>
    <w:basedOn w:val="Normal"/>
    <w:link w:val="PiedepginaCar"/>
    <w:uiPriority w:val="99"/>
    <w:unhideWhenUsed/>
    <w:rsid w:val="0094576A"/>
    <w:pPr>
      <w:tabs>
        <w:tab w:val="center" w:pos="4252"/>
        <w:tab w:val="right" w:pos="8504"/>
      </w:tabs>
    </w:pPr>
  </w:style>
  <w:style w:type="character" w:customStyle="1" w:styleId="PiedepginaCar">
    <w:name w:val="Pie de página Car"/>
    <w:basedOn w:val="Fuentedeprrafopredeter"/>
    <w:link w:val="Piedepgina"/>
    <w:uiPriority w:val="99"/>
    <w:rsid w:val="0094576A"/>
    <w:rPr>
      <w:rFonts w:ascii="Arial" w:eastAsia="Times New Roman" w:hAnsi="Arial" w:cs="Times New Roman"/>
      <w:kern w:val="0"/>
      <w:sz w:val="20"/>
      <w:szCs w:val="20"/>
      <w:lang w:eastAsia="es-ES"/>
      <w14:ligatures w14:val="none"/>
    </w:rPr>
  </w:style>
  <w:style w:type="table" w:styleId="Tablaconcuadrcula">
    <w:name w:val="Table Grid"/>
    <w:basedOn w:val="Tablanormal"/>
    <w:uiPriority w:val="39"/>
    <w:rsid w:val="00945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576A"/>
    <w:pPr>
      <w:autoSpaceDE w:val="0"/>
      <w:autoSpaceDN w:val="0"/>
      <w:adjustRightInd w:val="0"/>
      <w:spacing w:after="0" w:line="240" w:lineRule="auto"/>
    </w:pPr>
    <w:rPr>
      <w:rFonts w:ascii="Verdana" w:eastAsia="Calibri" w:hAnsi="Verdana" w:cs="Verdana"/>
      <w:color w:val="000000"/>
      <w:kern w:val="0"/>
      <w:sz w:val="24"/>
      <w:szCs w:val="24"/>
      <w:lang w:eastAsia="es-ES"/>
      <w14:ligatures w14:val="none"/>
    </w:rPr>
  </w:style>
  <w:style w:type="paragraph" w:styleId="NormalWeb">
    <w:name w:val="Normal (Web)"/>
    <w:basedOn w:val="Normal"/>
    <w:uiPriority w:val="99"/>
    <w:semiHidden/>
    <w:unhideWhenUsed/>
    <w:rsid w:val="00A374DE"/>
    <w:pPr>
      <w:spacing w:before="100" w:beforeAutospacing="1" w:after="100" w:afterAutospacing="1"/>
    </w:pPr>
    <w:rPr>
      <w:rFonts w:ascii="Times New Roman" w:hAnsi="Times New Roman"/>
      <w:sz w:val="24"/>
      <w:szCs w:val="24"/>
    </w:rPr>
  </w:style>
  <w:style w:type="paragraph" w:styleId="Textoindependiente">
    <w:name w:val="Body Text"/>
    <w:basedOn w:val="Normal"/>
    <w:link w:val="TextoindependienteCar"/>
    <w:rsid w:val="009B247B"/>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B247B"/>
    <w:rPr>
      <w:rFonts w:ascii="Univers" w:eastAsia="Times New Roman" w:hAnsi="Univers" w:cs="Times New Roman"/>
      <w:kern w:val="0"/>
      <w:szCs w:val="20"/>
      <w:lang w:val="es-ES_tradnl" w:eastAsia="es-ES"/>
      <w14:ligatures w14:val="none"/>
    </w:rPr>
  </w:style>
  <w:style w:type="character" w:customStyle="1" w:styleId="Ttulo1Car">
    <w:name w:val="Título 1 Car"/>
    <w:basedOn w:val="Fuentedeprrafopredeter"/>
    <w:link w:val="Ttulo1"/>
    <w:uiPriority w:val="9"/>
    <w:rsid w:val="006D07C2"/>
    <w:rPr>
      <w:rFonts w:ascii="Verdana" w:eastAsia="Times New Roman" w:hAnsi="Verdana" w:cs="Times New Roman"/>
      <w:b/>
      <w:kern w:val="0"/>
      <w:sz w:val="18"/>
      <w:szCs w:val="18"/>
      <w:lang w:eastAsia="es-ES"/>
      <w14:ligatures w14:val="none"/>
    </w:rPr>
  </w:style>
  <w:style w:type="character" w:customStyle="1" w:styleId="Ttulo2Car">
    <w:name w:val="Título 2 Car"/>
    <w:basedOn w:val="Fuentedeprrafopredeter"/>
    <w:link w:val="Ttulo2"/>
    <w:uiPriority w:val="9"/>
    <w:rsid w:val="006D07C2"/>
    <w:rPr>
      <w:rFonts w:ascii="Verdana" w:eastAsia="Times New Roman" w:hAnsi="Verdana" w:cs="Arial"/>
      <w:b/>
      <w:kern w:val="0"/>
      <w:sz w:val="18"/>
      <w:szCs w:val="18"/>
      <w:lang w:eastAsia="es-ES"/>
      <w14:ligatures w14:val="none"/>
    </w:rPr>
  </w:style>
  <w:style w:type="character" w:styleId="Hipervnculo">
    <w:name w:val="Hyperlink"/>
    <w:basedOn w:val="Fuentedeprrafopredeter"/>
    <w:unhideWhenUsed/>
    <w:rsid w:val="00EB68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96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PROGRAMA ASTURIAS</PROGRAMA>
    <VIGENTE xmlns="5e0400d1-f49c-498f-8eab-a66b55fd35a0">false</VIGENTE>
  </documentManagement>
</p:properties>
</file>

<file path=customXml/itemProps1.xml><?xml version="1.0" encoding="utf-8"?>
<ds:datastoreItem xmlns:ds="http://schemas.openxmlformats.org/officeDocument/2006/customXml" ds:itemID="{97D92240-64D5-4F1C-9FC5-9E7A9ACE0FB5}"/>
</file>

<file path=customXml/itemProps2.xml><?xml version="1.0" encoding="utf-8"?>
<ds:datastoreItem xmlns:ds="http://schemas.openxmlformats.org/officeDocument/2006/customXml" ds:itemID="{B841C363-57CB-422E-A57E-6E00EE110F8B}"/>
</file>

<file path=customXml/itemProps3.xml><?xml version="1.0" encoding="utf-8"?>
<ds:datastoreItem xmlns:ds="http://schemas.openxmlformats.org/officeDocument/2006/customXml" ds:itemID="{E9FFCA61-723D-482E-AF53-8CE056D749FC}"/>
</file>

<file path=docProps/app.xml><?xml version="1.0" encoding="utf-8"?>
<Properties xmlns="http://schemas.openxmlformats.org/officeDocument/2006/extended-properties" xmlns:vt="http://schemas.openxmlformats.org/officeDocument/2006/docPropsVTypes">
  <Template>Normal.dotm</Template>
  <TotalTime>804</TotalTime>
  <Pages>6</Pages>
  <Words>2219</Words>
  <Characters>12206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Angel González Pérez</dc:creator>
  <cp:keywords/>
  <dc:description/>
  <cp:lastModifiedBy>José Angel González Pérez</cp:lastModifiedBy>
  <cp:revision>103</cp:revision>
  <dcterms:created xsi:type="dcterms:W3CDTF">2025-05-07T08:49:00Z</dcterms:created>
  <dcterms:modified xsi:type="dcterms:W3CDTF">2025-05-08T14:28:00Z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