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5477C" w14:textId="0B55BBCF" w:rsidR="007654DF" w:rsidRPr="009E1A7C" w:rsidRDefault="007654DF" w:rsidP="009E1A7C">
      <w:pPr>
        <w:spacing w:before="0" w:after="360"/>
        <w:jc w:val="center"/>
        <w:rPr>
          <w:b/>
          <w:sz w:val="28"/>
          <w:szCs w:val="28"/>
          <w:u w:val="single"/>
          <w:lang w:val="es-ES_tradnl"/>
        </w:rPr>
      </w:pPr>
      <w:r w:rsidRPr="007654DF">
        <w:rPr>
          <w:b/>
          <w:color w:val="0033CC"/>
          <w:sz w:val="28"/>
          <w:szCs w:val="28"/>
          <w:u w:val="single"/>
        </w:rPr>
        <w:t>PROGRAMA M-ERA.NET-20</w:t>
      </w:r>
      <w:r w:rsidR="00C42A90">
        <w:rPr>
          <w:b/>
          <w:color w:val="0033CC"/>
          <w:sz w:val="28"/>
          <w:szCs w:val="28"/>
          <w:u w:val="single"/>
        </w:rPr>
        <w:t>2</w:t>
      </w:r>
      <w:r w:rsidR="00590202">
        <w:rPr>
          <w:b/>
          <w:color w:val="0033CC"/>
          <w:sz w:val="28"/>
          <w:szCs w:val="28"/>
          <w:u w:val="single"/>
        </w:rPr>
        <w:t>2</w:t>
      </w:r>
      <w:r w:rsidR="00B41FA2">
        <w:rPr>
          <w:b/>
          <w:color w:val="0033CC"/>
          <w:sz w:val="28"/>
          <w:szCs w:val="28"/>
          <w:u w:val="single"/>
        </w:rPr>
        <w:t xml:space="preserve"> </w:t>
      </w:r>
    </w:p>
    <w:p w14:paraId="5C8423EE" w14:textId="77777777" w:rsidR="007654DF" w:rsidRPr="007654DF" w:rsidRDefault="007654DF" w:rsidP="009E1A7C">
      <w:pPr>
        <w:pStyle w:val="negro"/>
        <w:spacing w:before="360" w:beforeAutospacing="0" w:after="480" w:afterAutospacing="0"/>
        <w:jc w:val="center"/>
        <w:rPr>
          <w:rFonts w:ascii="Verdana" w:hAnsi="Verdana"/>
          <w:b/>
          <w:color w:val="0033CC"/>
          <w:sz w:val="28"/>
          <w:szCs w:val="28"/>
        </w:rPr>
      </w:pPr>
      <w:r w:rsidRPr="007654DF">
        <w:rPr>
          <w:rFonts w:ascii="Verdana" w:hAnsi="Verdana"/>
          <w:b/>
          <w:color w:val="0033CC"/>
          <w:sz w:val="28"/>
          <w:szCs w:val="28"/>
        </w:rPr>
        <w:t>GUIA PARA LA JUSTIFICACIÓN DE PROYECTOS</w:t>
      </w:r>
      <w:r w:rsidR="00C6323F">
        <w:rPr>
          <w:rFonts w:ascii="Verdana" w:hAnsi="Verdana"/>
          <w:b/>
          <w:color w:val="0033CC"/>
          <w:sz w:val="28"/>
          <w:szCs w:val="28"/>
        </w:rPr>
        <w:t xml:space="preserve"> </w:t>
      </w:r>
      <w:r w:rsidRPr="007654DF">
        <w:rPr>
          <w:rFonts w:ascii="Verdana" w:hAnsi="Verdana"/>
          <w:b/>
          <w:color w:val="0033CC"/>
          <w:sz w:val="28"/>
          <w:szCs w:val="28"/>
        </w:rPr>
        <w:t>COLABORATIVOS TRANSNACIONALES DE I+D PARA EL SECTOR DE MATERIALES</w:t>
      </w:r>
    </w:p>
    <w:p w14:paraId="54635107" w14:textId="77777777" w:rsidR="007654DF" w:rsidRPr="000C7E24" w:rsidRDefault="007654DF" w:rsidP="00AD76FD">
      <w:pPr>
        <w:spacing w:before="600" w:after="360"/>
        <w:jc w:val="center"/>
        <w:outlineLvl w:val="0"/>
        <w:rPr>
          <w:b/>
          <w:sz w:val="22"/>
          <w:szCs w:val="22"/>
        </w:rPr>
      </w:pPr>
      <w:r w:rsidRPr="000C7E24">
        <w:rPr>
          <w:b/>
          <w:sz w:val="22"/>
          <w:szCs w:val="22"/>
        </w:rPr>
        <w:t>ÍNDICE</w:t>
      </w:r>
    </w:p>
    <w:p w14:paraId="01286525" w14:textId="77777777" w:rsidR="007654DF" w:rsidRPr="007654DF" w:rsidRDefault="007654DF" w:rsidP="00ED0A13">
      <w:pPr>
        <w:pStyle w:val="Prrafodelista"/>
        <w:numPr>
          <w:ilvl w:val="0"/>
          <w:numId w:val="9"/>
        </w:numPr>
        <w:tabs>
          <w:tab w:val="clear" w:pos="795"/>
        </w:tabs>
        <w:spacing w:after="120"/>
        <w:ind w:left="1276" w:hanging="357"/>
        <w:contextualSpacing w:val="0"/>
        <w:rPr>
          <w:rFonts w:ascii="Verdana" w:hAnsi="Verdana"/>
          <w:sz w:val="18"/>
          <w:szCs w:val="18"/>
        </w:rPr>
      </w:pPr>
      <w:r w:rsidRPr="007654DF">
        <w:rPr>
          <w:rFonts w:ascii="Verdana" w:hAnsi="Verdana"/>
          <w:sz w:val="18"/>
          <w:szCs w:val="18"/>
        </w:rPr>
        <w:t>INTRODUCCIÓN</w:t>
      </w:r>
    </w:p>
    <w:p w14:paraId="05BCE9A1" w14:textId="77777777" w:rsidR="007654DF" w:rsidRPr="007654DF" w:rsidRDefault="007654DF" w:rsidP="00ED0A13">
      <w:pPr>
        <w:pStyle w:val="Prrafodelista"/>
        <w:numPr>
          <w:ilvl w:val="0"/>
          <w:numId w:val="9"/>
        </w:numPr>
        <w:tabs>
          <w:tab w:val="clear" w:pos="795"/>
        </w:tabs>
        <w:spacing w:after="120"/>
        <w:ind w:left="1276" w:hanging="357"/>
        <w:contextualSpacing w:val="0"/>
        <w:rPr>
          <w:rFonts w:ascii="Verdana" w:hAnsi="Verdana"/>
          <w:sz w:val="18"/>
          <w:szCs w:val="18"/>
        </w:rPr>
      </w:pPr>
      <w:r w:rsidRPr="007654DF">
        <w:rPr>
          <w:rFonts w:ascii="Verdana" w:hAnsi="Verdana"/>
          <w:sz w:val="18"/>
          <w:szCs w:val="18"/>
        </w:rPr>
        <w:t>INCIDENCIAS POSTERIORES A LA CONCESIÓN</w:t>
      </w:r>
    </w:p>
    <w:p w14:paraId="3B5B66E8" w14:textId="77777777" w:rsidR="007654DF" w:rsidRPr="00437E9B" w:rsidRDefault="007654DF" w:rsidP="00ED0A13">
      <w:pPr>
        <w:pStyle w:val="Prrafodelista"/>
        <w:numPr>
          <w:ilvl w:val="1"/>
          <w:numId w:val="25"/>
        </w:numPr>
        <w:spacing w:after="60"/>
        <w:ind w:left="1701" w:hanging="425"/>
        <w:contextualSpacing w:val="0"/>
        <w:rPr>
          <w:rFonts w:ascii="Verdana" w:hAnsi="Verdana"/>
          <w:sz w:val="18"/>
          <w:szCs w:val="18"/>
        </w:rPr>
      </w:pPr>
      <w:r w:rsidRPr="00437E9B">
        <w:rPr>
          <w:rFonts w:ascii="Verdana" w:hAnsi="Verdana"/>
          <w:sz w:val="18"/>
          <w:szCs w:val="18"/>
        </w:rPr>
        <w:t>PRÓRROGAS DE EJECUCIÓN Y ACREDITACIÓN.</w:t>
      </w:r>
    </w:p>
    <w:p w14:paraId="3C87B811" w14:textId="77777777" w:rsidR="007654DF" w:rsidRPr="00437E9B" w:rsidRDefault="007654DF" w:rsidP="00ED0A13">
      <w:pPr>
        <w:pStyle w:val="Prrafodelista"/>
        <w:numPr>
          <w:ilvl w:val="1"/>
          <w:numId w:val="25"/>
        </w:numPr>
        <w:spacing w:after="60"/>
        <w:ind w:left="1701" w:hanging="425"/>
        <w:contextualSpacing w:val="0"/>
        <w:rPr>
          <w:rFonts w:ascii="Verdana" w:hAnsi="Verdana"/>
          <w:sz w:val="18"/>
          <w:szCs w:val="18"/>
        </w:rPr>
      </w:pPr>
      <w:r w:rsidRPr="00437E9B">
        <w:rPr>
          <w:rFonts w:ascii="Verdana" w:hAnsi="Verdana"/>
          <w:sz w:val="18"/>
          <w:szCs w:val="18"/>
        </w:rPr>
        <w:t>PAGOS A CUENTA O FRACCIONADOS.</w:t>
      </w:r>
    </w:p>
    <w:p w14:paraId="3DAD4057" w14:textId="77777777" w:rsidR="007654DF" w:rsidRPr="00437E9B" w:rsidRDefault="007654DF" w:rsidP="00ED0A13">
      <w:pPr>
        <w:pStyle w:val="Prrafodelista"/>
        <w:numPr>
          <w:ilvl w:val="1"/>
          <w:numId w:val="25"/>
        </w:numPr>
        <w:spacing w:after="60"/>
        <w:ind w:left="1701" w:hanging="425"/>
        <w:contextualSpacing w:val="0"/>
        <w:rPr>
          <w:rFonts w:ascii="Verdana" w:hAnsi="Verdana"/>
          <w:sz w:val="18"/>
          <w:szCs w:val="18"/>
        </w:rPr>
      </w:pPr>
      <w:r w:rsidRPr="00437E9B">
        <w:rPr>
          <w:rFonts w:ascii="Verdana" w:hAnsi="Verdana"/>
          <w:sz w:val="18"/>
          <w:szCs w:val="18"/>
        </w:rPr>
        <w:t>MODIFICACIONES.</w:t>
      </w:r>
    </w:p>
    <w:p w14:paraId="3A8A0D1E" w14:textId="77777777" w:rsidR="007654DF" w:rsidRPr="00437E9B" w:rsidRDefault="006A6F44" w:rsidP="00ED0A13">
      <w:pPr>
        <w:pStyle w:val="Prrafodelista"/>
        <w:numPr>
          <w:ilvl w:val="1"/>
          <w:numId w:val="25"/>
        </w:numPr>
        <w:spacing w:after="120"/>
        <w:ind w:left="1701" w:hanging="425"/>
        <w:contextualSpacing w:val="0"/>
        <w:rPr>
          <w:rFonts w:ascii="Verdana" w:hAnsi="Verdana"/>
          <w:sz w:val="18"/>
          <w:szCs w:val="18"/>
        </w:rPr>
      </w:pPr>
      <w:r>
        <w:rPr>
          <w:rFonts w:ascii="Verdana" w:hAnsi="Verdana"/>
          <w:sz w:val="18"/>
          <w:szCs w:val="18"/>
        </w:rPr>
        <w:t xml:space="preserve">AUTORIZACIÓN DE CONTRATACIÓN CON </w:t>
      </w:r>
      <w:r w:rsidR="007654DF" w:rsidRPr="00437E9B">
        <w:rPr>
          <w:rFonts w:ascii="Verdana" w:hAnsi="Verdana"/>
          <w:sz w:val="18"/>
          <w:szCs w:val="18"/>
        </w:rPr>
        <w:t>EMPRESAS VINCULADAS</w:t>
      </w:r>
    </w:p>
    <w:p w14:paraId="5D2604A0" w14:textId="77777777" w:rsidR="007654DF" w:rsidRDefault="007654DF" w:rsidP="00ED0A13">
      <w:pPr>
        <w:pStyle w:val="Prrafodelista"/>
        <w:numPr>
          <w:ilvl w:val="0"/>
          <w:numId w:val="9"/>
        </w:numPr>
        <w:tabs>
          <w:tab w:val="clear" w:pos="795"/>
        </w:tabs>
        <w:spacing w:after="120"/>
        <w:ind w:left="1276" w:hanging="357"/>
        <w:contextualSpacing w:val="0"/>
        <w:rPr>
          <w:rFonts w:ascii="Verdana" w:hAnsi="Verdana"/>
          <w:sz w:val="18"/>
          <w:szCs w:val="18"/>
        </w:rPr>
      </w:pPr>
      <w:r w:rsidRPr="007654DF">
        <w:rPr>
          <w:rFonts w:ascii="Verdana" w:hAnsi="Verdana"/>
          <w:sz w:val="18"/>
          <w:szCs w:val="18"/>
        </w:rPr>
        <w:t>CONDICIONES FINALES-PAGO DE LA SUBVENCIÓN</w:t>
      </w:r>
    </w:p>
    <w:p w14:paraId="168C47F8" w14:textId="77777777" w:rsidR="007654DF" w:rsidRDefault="007654DF" w:rsidP="00ED0A13">
      <w:pPr>
        <w:pStyle w:val="Prrafodelista"/>
        <w:numPr>
          <w:ilvl w:val="1"/>
          <w:numId w:val="26"/>
        </w:numPr>
        <w:spacing w:after="120"/>
        <w:ind w:left="1843" w:hanging="567"/>
        <w:contextualSpacing w:val="0"/>
        <w:rPr>
          <w:rFonts w:ascii="Verdana" w:hAnsi="Verdana"/>
          <w:sz w:val="18"/>
          <w:szCs w:val="18"/>
        </w:rPr>
      </w:pPr>
      <w:r w:rsidRPr="007654DF">
        <w:rPr>
          <w:rFonts w:ascii="Verdana" w:hAnsi="Verdana"/>
          <w:sz w:val="18"/>
          <w:szCs w:val="18"/>
        </w:rPr>
        <w:t>ACTIVIDAD DEL PROYECTO</w:t>
      </w:r>
    </w:p>
    <w:p w14:paraId="1EB1A068" w14:textId="77777777" w:rsidR="007654DF" w:rsidRDefault="007654DF" w:rsidP="00ED0A13">
      <w:pPr>
        <w:pStyle w:val="Prrafodelista"/>
        <w:numPr>
          <w:ilvl w:val="1"/>
          <w:numId w:val="26"/>
        </w:numPr>
        <w:spacing w:after="120"/>
        <w:ind w:left="1843" w:hanging="567"/>
        <w:contextualSpacing w:val="0"/>
        <w:rPr>
          <w:rFonts w:ascii="Verdana" w:hAnsi="Verdana"/>
          <w:sz w:val="18"/>
          <w:szCs w:val="18"/>
        </w:rPr>
      </w:pPr>
      <w:r w:rsidRPr="007654DF">
        <w:rPr>
          <w:rFonts w:ascii="Verdana" w:hAnsi="Verdana"/>
          <w:sz w:val="18"/>
          <w:szCs w:val="18"/>
        </w:rPr>
        <w:t>INVERSIÓN Y GASTOS REALIZADOS</w:t>
      </w:r>
    </w:p>
    <w:p w14:paraId="1F6368CF" w14:textId="77777777" w:rsidR="007654DF" w:rsidRPr="00437E9B" w:rsidRDefault="007654DF" w:rsidP="00ED0A13">
      <w:pPr>
        <w:pStyle w:val="Prrafodelista"/>
        <w:numPr>
          <w:ilvl w:val="2"/>
          <w:numId w:val="26"/>
        </w:numPr>
        <w:spacing w:after="60"/>
        <w:ind w:left="2552" w:hanging="709"/>
        <w:contextualSpacing w:val="0"/>
        <w:rPr>
          <w:rFonts w:ascii="Verdana" w:hAnsi="Verdana"/>
          <w:sz w:val="18"/>
          <w:szCs w:val="18"/>
        </w:rPr>
      </w:pPr>
      <w:r w:rsidRPr="00437E9B">
        <w:rPr>
          <w:rFonts w:ascii="Verdana" w:hAnsi="Verdana"/>
          <w:sz w:val="18"/>
          <w:szCs w:val="18"/>
        </w:rPr>
        <w:t>GASTOS DEL PROYECTO</w:t>
      </w:r>
    </w:p>
    <w:p w14:paraId="43B89B6D" w14:textId="77777777" w:rsidR="007654DF" w:rsidRPr="00437E9B" w:rsidRDefault="007654DF" w:rsidP="00ED0A13">
      <w:pPr>
        <w:pStyle w:val="Prrafodelista"/>
        <w:numPr>
          <w:ilvl w:val="2"/>
          <w:numId w:val="26"/>
        </w:numPr>
        <w:spacing w:after="60"/>
        <w:ind w:left="2552" w:hanging="709"/>
        <w:contextualSpacing w:val="0"/>
        <w:rPr>
          <w:rFonts w:ascii="Verdana" w:hAnsi="Verdana"/>
          <w:sz w:val="18"/>
          <w:szCs w:val="18"/>
        </w:rPr>
      </w:pPr>
      <w:r w:rsidRPr="00437E9B">
        <w:rPr>
          <w:rFonts w:ascii="Verdana" w:hAnsi="Verdana"/>
          <w:sz w:val="18"/>
          <w:szCs w:val="18"/>
        </w:rPr>
        <w:t>OFERTAS ALTERNATIVAS</w:t>
      </w:r>
    </w:p>
    <w:p w14:paraId="1C2F705A" w14:textId="77777777" w:rsidR="007654DF" w:rsidRPr="00437E9B" w:rsidRDefault="007654DF" w:rsidP="00ED0A13">
      <w:pPr>
        <w:pStyle w:val="Prrafodelista"/>
        <w:numPr>
          <w:ilvl w:val="2"/>
          <w:numId w:val="26"/>
        </w:numPr>
        <w:spacing w:after="120"/>
        <w:ind w:left="2552" w:hanging="709"/>
        <w:contextualSpacing w:val="0"/>
        <w:rPr>
          <w:rFonts w:ascii="Verdana" w:hAnsi="Verdana"/>
          <w:sz w:val="18"/>
          <w:szCs w:val="18"/>
        </w:rPr>
      </w:pPr>
      <w:r w:rsidRPr="00437E9B">
        <w:rPr>
          <w:rFonts w:ascii="Verdana" w:hAnsi="Verdana"/>
          <w:sz w:val="18"/>
          <w:szCs w:val="18"/>
        </w:rPr>
        <w:t>JUSTIFICACIÓN DEL PROYECTO</w:t>
      </w:r>
    </w:p>
    <w:p w14:paraId="62F5F8AC" w14:textId="02C0B4C8" w:rsidR="007654DF" w:rsidRDefault="007654DF" w:rsidP="00ED0A13">
      <w:pPr>
        <w:pStyle w:val="Prrafodelista"/>
        <w:numPr>
          <w:ilvl w:val="1"/>
          <w:numId w:val="26"/>
        </w:numPr>
        <w:spacing w:after="120"/>
        <w:ind w:left="1843" w:hanging="567"/>
        <w:contextualSpacing w:val="0"/>
        <w:rPr>
          <w:rFonts w:ascii="Verdana" w:hAnsi="Verdana"/>
          <w:sz w:val="18"/>
          <w:szCs w:val="18"/>
        </w:rPr>
      </w:pPr>
      <w:r w:rsidRPr="007654DF">
        <w:rPr>
          <w:rFonts w:ascii="Verdana" w:hAnsi="Verdana"/>
          <w:sz w:val="18"/>
          <w:szCs w:val="18"/>
        </w:rPr>
        <w:t>REQUISITOS CONTABLES</w:t>
      </w:r>
    </w:p>
    <w:p w14:paraId="1151BF5F" w14:textId="77777777" w:rsidR="007654DF" w:rsidRDefault="007654DF" w:rsidP="00ED0A13">
      <w:pPr>
        <w:pStyle w:val="Prrafodelista"/>
        <w:numPr>
          <w:ilvl w:val="1"/>
          <w:numId w:val="26"/>
        </w:numPr>
        <w:spacing w:after="120"/>
        <w:ind w:left="1843" w:hanging="567"/>
        <w:contextualSpacing w:val="0"/>
        <w:rPr>
          <w:rFonts w:ascii="Verdana" w:hAnsi="Verdana"/>
          <w:sz w:val="18"/>
          <w:szCs w:val="18"/>
        </w:rPr>
      </w:pPr>
      <w:r w:rsidRPr="007654DF">
        <w:rPr>
          <w:rFonts w:ascii="Verdana" w:hAnsi="Verdana"/>
          <w:sz w:val="18"/>
          <w:szCs w:val="18"/>
        </w:rPr>
        <w:t xml:space="preserve">PUBLICIDAD </w:t>
      </w:r>
    </w:p>
    <w:p w14:paraId="08274DAC" w14:textId="77777777" w:rsidR="007654DF" w:rsidRPr="007654DF" w:rsidRDefault="007654DF" w:rsidP="00ED0A13">
      <w:pPr>
        <w:pStyle w:val="Prrafodelista"/>
        <w:numPr>
          <w:ilvl w:val="1"/>
          <w:numId w:val="26"/>
        </w:numPr>
        <w:spacing w:after="120"/>
        <w:ind w:left="1843" w:hanging="567"/>
        <w:contextualSpacing w:val="0"/>
        <w:rPr>
          <w:rFonts w:ascii="Verdana" w:hAnsi="Verdana"/>
          <w:sz w:val="18"/>
          <w:szCs w:val="18"/>
        </w:rPr>
      </w:pPr>
      <w:r w:rsidRPr="007654DF">
        <w:rPr>
          <w:rFonts w:ascii="Verdana" w:hAnsi="Verdana"/>
          <w:sz w:val="18"/>
          <w:szCs w:val="18"/>
        </w:rPr>
        <w:t>SITUACIONES TRIBUTARIAS Y ANTE LA SEGURIDAD SOCIAL</w:t>
      </w:r>
    </w:p>
    <w:p w14:paraId="66DB6EC3" w14:textId="77777777" w:rsidR="007654DF" w:rsidRPr="007654DF" w:rsidRDefault="007654DF" w:rsidP="00ED0A13">
      <w:pPr>
        <w:pStyle w:val="Prrafodelista"/>
        <w:numPr>
          <w:ilvl w:val="0"/>
          <w:numId w:val="26"/>
        </w:numPr>
        <w:spacing w:after="120"/>
        <w:ind w:left="1276" w:hanging="357"/>
        <w:contextualSpacing w:val="0"/>
        <w:rPr>
          <w:rFonts w:ascii="Verdana" w:hAnsi="Verdana"/>
          <w:sz w:val="18"/>
          <w:szCs w:val="18"/>
        </w:rPr>
      </w:pPr>
      <w:r w:rsidRPr="007654DF">
        <w:rPr>
          <w:rFonts w:ascii="Verdana" w:hAnsi="Verdana"/>
          <w:sz w:val="18"/>
          <w:szCs w:val="18"/>
        </w:rPr>
        <w:t>OBLIGACIONES GENÉRICAS DEL BENEFICIARIO.</w:t>
      </w:r>
    </w:p>
    <w:p w14:paraId="0B352049" w14:textId="77777777" w:rsidR="007654DF" w:rsidRPr="007654DF" w:rsidRDefault="007654DF" w:rsidP="00ED0A13">
      <w:pPr>
        <w:pStyle w:val="Prrafodelista"/>
        <w:numPr>
          <w:ilvl w:val="0"/>
          <w:numId w:val="26"/>
        </w:numPr>
        <w:spacing w:after="120"/>
        <w:ind w:left="1276" w:hanging="357"/>
        <w:contextualSpacing w:val="0"/>
        <w:rPr>
          <w:rFonts w:ascii="Verdana" w:hAnsi="Verdana"/>
          <w:sz w:val="18"/>
          <w:szCs w:val="18"/>
        </w:rPr>
      </w:pPr>
      <w:r w:rsidRPr="007654DF">
        <w:rPr>
          <w:rFonts w:ascii="Verdana" w:hAnsi="Verdana"/>
          <w:sz w:val="18"/>
          <w:szCs w:val="18"/>
        </w:rPr>
        <w:t>NORMATIVA APLICABLE</w:t>
      </w:r>
    </w:p>
    <w:p w14:paraId="5A571F0C" w14:textId="77777777" w:rsidR="00AD76FD" w:rsidRDefault="00AD76FD" w:rsidP="007654DF">
      <w:pPr>
        <w:pStyle w:val="Prrafodelista"/>
        <w:spacing w:after="120"/>
        <w:contextualSpacing w:val="0"/>
        <w:rPr>
          <w:rFonts w:ascii="Verdana" w:hAnsi="Verdana"/>
          <w:sz w:val="18"/>
          <w:szCs w:val="18"/>
        </w:rPr>
      </w:pPr>
    </w:p>
    <w:p w14:paraId="5B4F06DE" w14:textId="77777777" w:rsidR="00AD76FD" w:rsidRDefault="00AD76FD" w:rsidP="007654DF">
      <w:pPr>
        <w:pStyle w:val="Prrafodelista"/>
        <w:spacing w:after="120"/>
        <w:contextualSpacing w:val="0"/>
        <w:rPr>
          <w:rFonts w:ascii="Verdana" w:hAnsi="Verdana"/>
          <w:sz w:val="18"/>
          <w:szCs w:val="18"/>
        </w:rPr>
        <w:sectPr w:rsidR="00AD76FD" w:rsidSect="006361AE">
          <w:headerReference w:type="default" r:id="rId12"/>
          <w:footerReference w:type="default" r:id="rId13"/>
          <w:pgSz w:w="11907" w:h="16840" w:code="9"/>
          <w:pgMar w:top="3403" w:right="1134" w:bottom="1843" w:left="1134" w:header="851" w:footer="453" w:gutter="0"/>
          <w:cols w:space="708"/>
          <w:docGrid w:linePitch="360"/>
        </w:sectPr>
      </w:pPr>
    </w:p>
    <w:p w14:paraId="01C767FE" w14:textId="77777777" w:rsidR="007654DF" w:rsidRPr="00010B9F" w:rsidRDefault="007654DF" w:rsidP="002961F2">
      <w:pPr>
        <w:pStyle w:val="Prrafodelista"/>
        <w:numPr>
          <w:ilvl w:val="0"/>
          <w:numId w:val="15"/>
        </w:numPr>
        <w:spacing w:after="120"/>
        <w:ind w:left="284" w:hanging="284"/>
        <w:rPr>
          <w:rFonts w:ascii="Verdana" w:hAnsi="Verdana"/>
          <w:b/>
          <w:highlight w:val="lightGray"/>
        </w:rPr>
      </w:pPr>
      <w:r w:rsidRPr="00010B9F">
        <w:rPr>
          <w:rFonts w:ascii="Verdana" w:hAnsi="Verdana"/>
          <w:b/>
          <w:highlight w:val="lightGray"/>
        </w:rPr>
        <w:lastRenderedPageBreak/>
        <w:t xml:space="preserve">INTRODUCCIÓN </w:t>
      </w:r>
    </w:p>
    <w:p w14:paraId="59ED199E" w14:textId="77777777" w:rsidR="007654DF" w:rsidRPr="00F34F7D" w:rsidRDefault="007654DF" w:rsidP="002961F2">
      <w:pPr>
        <w:pStyle w:val="Default"/>
        <w:spacing w:after="120"/>
        <w:jc w:val="both"/>
        <w:rPr>
          <w:color w:val="auto"/>
          <w:sz w:val="18"/>
          <w:szCs w:val="18"/>
        </w:rPr>
      </w:pPr>
      <w:r w:rsidRPr="00F34F7D">
        <w:rPr>
          <w:color w:val="auto"/>
          <w:sz w:val="18"/>
          <w:szCs w:val="18"/>
        </w:rPr>
        <w:t xml:space="preserve">Esta guía facilita a los beneficiarios la justificación necesaria de sus proyectos, mediante instrucciones para la presentación de la documentación requerida para la línea de subvenciones dirigidas a empresas asturianas para la financiación de proyectos de I+D en Cooperación internacional, en el marco de las redes ERA.NET (BOPA nº </w:t>
      </w:r>
      <w:r w:rsidR="00FC71AC">
        <w:rPr>
          <w:color w:val="auto"/>
          <w:sz w:val="18"/>
          <w:szCs w:val="18"/>
        </w:rPr>
        <w:t>227</w:t>
      </w:r>
      <w:r w:rsidRPr="00F34F7D">
        <w:rPr>
          <w:color w:val="auto"/>
          <w:sz w:val="18"/>
          <w:szCs w:val="18"/>
        </w:rPr>
        <w:t xml:space="preserve"> de </w:t>
      </w:r>
      <w:r w:rsidR="00FC71AC">
        <w:rPr>
          <w:color w:val="auto"/>
          <w:sz w:val="18"/>
          <w:szCs w:val="18"/>
        </w:rPr>
        <w:t>30/09/2014</w:t>
      </w:r>
      <w:r w:rsidRPr="00F34F7D">
        <w:rPr>
          <w:color w:val="auto"/>
          <w:sz w:val="18"/>
          <w:szCs w:val="18"/>
        </w:rPr>
        <w:t xml:space="preserve">). </w:t>
      </w:r>
    </w:p>
    <w:p w14:paraId="77FCB1E4" w14:textId="3F5DBF64" w:rsidR="007654DF" w:rsidRPr="00F34F7D" w:rsidRDefault="007654DF" w:rsidP="002961F2">
      <w:pPr>
        <w:pStyle w:val="Default"/>
        <w:spacing w:after="120"/>
        <w:jc w:val="both"/>
        <w:rPr>
          <w:color w:val="auto"/>
          <w:sz w:val="18"/>
          <w:szCs w:val="18"/>
        </w:rPr>
      </w:pPr>
      <w:r w:rsidRPr="00F34F7D">
        <w:rPr>
          <w:color w:val="auto"/>
          <w:sz w:val="18"/>
          <w:szCs w:val="18"/>
        </w:rPr>
        <w:t xml:space="preserve">Estas instrucciones rigen exclusivamente para las actividades subvencionadas en el marco de la convocatoria internacional de la red M-ERA.NET (BOPA nº </w:t>
      </w:r>
      <w:r w:rsidR="00590202">
        <w:rPr>
          <w:color w:val="auto"/>
          <w:sz w:val="18"/>
          <w:szCs w:val="18"/>
        </w:rPr>
        <w:t>72 de 17 de abril de 2023</w:t>
      </w:r>
      <w:r w:rsidRPr="00F34F7D">
        <w:rPr>
          <w:color w:val="auto"/>
          <w:sz w:val="18"/>
          <w:szCs w:val="18"/>
        </w:rPr>
        <w:t>)</w:t>
      </w:r>
      <w:r w:rsidR="007732FF">
        <w:rPr>
          <w:color w:val="auto"/>
          <w:sz w:val="18"/>
          <w:szCs w:val="18"/>
        </w:rPr>
        <w:t xml:space="preserve"> para 20</w:t>
      </w:r>
      <w:r w:rsidR="00C42A90">
        <w:rPr>
          <w:color w:val="auto"/>
          <w:sz w:val="18"/>
          <w:szCs w:val="18"/>
        </w:rPr>
        <w:t>2</w:t>
      </w:r>
      <w:r w:rsidR="00590202">
        <w:rPr>
          <w:color w:val="auto"/>
          <w:sz w:val="18"/>
          <w:szCs w:val="18"/>
        </w:rPr>
        <w:t>2</w:t>
      </w:r>
      <w:r w:rsidR="0085392A">
        <w:rPr>
          <w:color w:val="auto"/>
          <w:sz w:val="18"/>
          <w:szCs w:val="18"/>
        </w:rPr>
        <w:t>.</w:t>
      </w:r>
    </w:p>
    <w:p w14:paraId="34417376" w14:textId="77777777" w:rsidR="007654DF" w:rsidRPr="00F34F7D" w:rsidRDefault="007654DF" w:rsidP="00590202">
      <w:pPr>
        <w:pStyle w:val="Textoindependiente"/>
        <w:spacing w:before="0" w:after="240" w:line="240" w:lineRule="auto"/>
        <w:ind w:left="709" w:hanging="709"/>
        <w:rPr>
          <w:rFonts w:ascii="Verdana" w:hAnsi="Verdana"/>
          <w:sz w:val="18"/>
          <w:szCs w:val="18"/>
        </w:rPr>
      </w:pPr>
      <w:r w:rsidRPr="00F34F7D">
        <w:rPr>
          <w:rFonts w:ascii="Verdana" w:hAnsi="Verdana"/>
          <w:sz w:val="18"/>
          <w:szCs w:val="18"/>
        </w:rPr>
        <w:t xml:space="preserve">El contenido de estas instrucciones en ningún caso sustituye a la normativa aplicable –tanto autonómica, nacional como comunitaria- donde se encuentran detallados todos los requisitos y normas que serán de </w:t>
      </w:r>
      <w:r w:rsidRPr="00F34F7D">
        <w:rPr>
          <w:rFonts w:ascii="Verdana" w:hAnsi="Verdana"/>
          <w:sz w:val="18"/>
          <w:szCs w:val="18"/>
          <w:u w:val="single"/>
        </w:rPr>
        <w:t>OBLIGADO CUMPLIMIENTO</w:t>
      </w:r>
      <w:r w:rsidRPr="00F34F7D">
        <w:rPr>
          <w:rFonts w:ascii="Verdana" w:hAnsi="Verdana"/>
          <w:sz w:val="18"/>
          <w:szCs w:val="18"/>
        </w:rPr>
        <w:t xml:space="preserve"> para el cobro final de la ayuda.</w:t>
      </w:r>
    </w:p>
    <w:p w14:paraId="4DF7449E" w14:textId="77777777" w:rsidR="007654DF" w:rsidRPr="00010B9F" w:rsidRDefault="007654DF" w:rsidP="002961F2">
      <w:pPr>
        <w:pStyle w:val="Prrafodelista"/>
        <w:numPr>
          <w:ilvl w:val="0"/>
          <w:numId w:val="15"/>
        </w:numPr>
        <w:spacing w:after="240"/>
        <w:ind w:left="284" w:hanging="284"/>
        <w:rPr>
          <w:rFonts w:ascii="Verdana" w:hAnsi="Verdana"/>
          <w:b/>
          <w:highlight w:val="lightGray"/>
        </w:rPr>
      </w:pPr>
      <w:r w:rsidRPr="00010B9F">
        <w:rPr>
          <w:rFonts w:ascii="Verdana" w:hAnsi="Verdana"/>
          <w:b/>
          <w:highlight w:val="lightGray"/>
        </w:rPr>
        <w:t>INCIDENCIAS POSTERIORES A LA CONCESIÓN</w:t>
      </w:r>
    </w:p>
    <w:p w14:paraId="22103791" w14:textId="77777777" w:rsidR="007654DF" w:rsidRPr="00010B9F" w:rsidRDefault="007654DF" w:rsidP="002961F2">
      <w:pPr>
        <w:pStyle w:val="Textoindependiente"/>
        <w:numPr>
          <w:ilvl w:val="1"/>
          <w:numId w:val="15"/>
        </w:numPr>
        <w:spacing w:before="0" w:line="240" w:lineRule="auto"/>
        <w:ind w:left="567" w:hanging="567"/>
        <w:rPr>
          <w:rFonts w:ascii="Verdana" w:hAnsi="Verdana" w:cs="Arial"/>
          <w:b/>
          <w:sz w:val="18"/>
          <w:szCs w:val="18"/>
          <w:highlight w:val="lightGray"/>
        </w:rPr>
      </w:pPr>
      <w:r w:rsidRPr="00010B9F">
        <w:rPr>
          <w:rFonts w:ascii="Verdana" w:hAnsi="Verdana" w:cs="Arial"/>
          <w:b/>
          <w:sz w:val="18"/>
          <w:szCs w:val="18"/>
          <w:highlight w:val="lightGray"/>
        </w:rPr>
        <w:t>PRÓRROGAS DE EJECUCIÓN Y ACREDITACIÓN</w:t>
      </w:r>
    </w:p>
    <w:p w14:paraId="63308B2B" w14:textId="77777777" w:rsidR="007654DF" w:rsidRPr="00F34F7D" w:rsidRDefault="007654DF" w:rsidP="002961F2">
      <w:pPr>
        <w:pStyle w:val="Textoindependiente"/>
        <w:spacing w:before="0" w:after="240" w:line="240" w:lineRule="auto"/>
        <w:rPr>
          <w:rFonts w:ascii="Verdana" w:hAnsi="Verdana"/>
          <w:spacing w:val="-6"/>
          <w:sz w:val="18"/>
          <w:szCs w:val="18"/>
        </w:rPr>
      </w:pPr>
      <w:r w:rsidRPr="00F34F7D">
        <w:rPr>
          <w:rFonts w:ascii="Verdana" w:hAnsi="Verdana"/>
          <w:spacing w:val="-6"/>
          <w:sz w:val="18"/>
          <w:szCs w:val="18"/>
        </w:rPr>
        <w:t xml:space="preserve">Los plazos concedidos para la ejecución y acreditación del proyecto, </w:t>
      </w:r>
      <w:r w:rsidRPr="0085392A">
        <w:rPr>
          <w:rFonts w:ascii="Verdana" w:hAnsi="Verdana"/>
          <w:b/>
          <w:bCs/>
          <w:spacing w:val="-6"/>
          <w:sz w:val="18"/>
          <w:szCs w:val="18"/>
        </w:rPr>
        <w:t>podrá ampliarse hasta en la mitad del inicialmente concedido</w:t>
      </w:r>
      <w:r w:rsidRPr="00F34F7D">
        <w:rPr>
          <w:rFonts w:ascii="Verdana" w:hAnsi="Verdana"/>
          <w:spacing w:val="-6"/>
          <w:sz w:val="18"/>
          <w:szCs w:val="18"/>
        </w:rPr>
        <w:t xml:space="preserve"> si las circunstancias lo aconsejan y con ello no se perjudica a terceros, </w:t>
      </w:r>
      <w:r w:rsidRPr="00F34F7D">
        <w:rPr>
          <w:rFonts w:ascii="Verdana" w:hAnsi="Verdana"/>
          <w:spacing w:val="-6"/>
          <w:sz w:val="18"/>
          <w:szCs w:val="18"/>
          <w:u w:val="single"/>
        </w:rPr>
        <w:t xml:space="preserve">siempre que la solicitud de aplazamiento haya sido presentada antes de la expiración del plazo </w:t>
      </w:r>
      <w:r w:rsidRPr="00F34F7D">
        <w:rPr>
          <w:rFonts w:ascii="Verdana" w:hAnsi="Verdana"/>
          <w:spacing w:val="-6"/>
          <w:sz w:val="18"/>
          <w:szCs w:val="18"/>
        </w:rPr>
        <w:t xml:space="preserve">establecido. </w:t>
      </w:r>
    </w:p>
    <w:p w14:paraId="5857D420" w14:textId="77777777" w:rsidR="007654DF" w:rsidRPr="00010B9F" w:rsidRDefault="007654DF" w:rsidP="002961F2">
      <w:pPr>
        <w:pStyle w:val="Textoindependiente"/>
        <w:numPr>
          <w:ilvl w:val="1"/>
          <w:numId w:val="15"/>
        </w:numPr>
        <w:spacing w:before="0" w:line="240" w:lineRule="auto"/>
        <w:ind w:left="567" w:hanging="567"/>
        <w:rPr>
          <w:rFonts w:ascii="Verdana" w:hAnsi="Verdana" w:cs="Arial"/>
          <w:b/>
          <w:sz w:val="18"/>
          <w:szCs w:val="18"/>
          <w:highlight w:val="lightGray"/>
        </w:rPr>
      </w:pPr>
      <w:r w:rsidRPr="00010B9F">
        <w:rPr>
          <w:rFonts w:ascii="Verdana" w:hAnsi="Verdana" w:cs="Arial"/>
          <w:b/>
          <w:sz w:val="18"/>
          <w:szCs w:val="18"/>
          <w:highlight w:val="lightGray"/>
        </w:rPr>
        <w:t>PAGOS A CUENTA O FRACCIONADOS</w:t>
      </w:r>
    </w:p>
    <w:p w14:paraId="3C71B1DB" w14:textId="77777777" w:rsidR="007654DF" w:rsidRPr="00F34F7D" w:rsidRDefault="007654DF" w:rsidP="002961F2">
      <w:pPr>
        <w:spacing w:before="0"/>
        <w:rPr>
          <w:sz w:val="18"/>
          <w:szCs w:val="18"/>
        </w:rPr>
      </w:pPr>
      <w:r w:rsidRPr="00F34F7D">
        <w:rPr>
          <w:sz w:val="18"/>
          <w:szCs w:val="18"/>
        </w:rPr>
        <w:t>De forma excepcional, las subvenciones se podrán hacer efectivas mediante los siguientes mecanismos:</w:t>
      </w:r>
    </w:p>
    <w:p w14:paraId="70C0FD6A" w14:textId="77777777" w:rsidR="007654DF" w:rsidRPr="00F34F7D" w:rsidRDefault="007654DF" w:rsidP="002961F2">
      <w:pPr>
        <w:numPr>
          <w:ilvl w:val="0"/>
          <w:numId w:val="16"/>
        </w:numPr>
        <w:spacing w:before="0"/>
        <w:ind w:left="284" w:hanging="284"/>
        <w:rPr>
          <w:sz w:val="18"/>
          <w:szCs w:val="18"/>
        </w:rPr>
      </w:pPr>
      <w:r w:rsidRPr="00F34F7D">
        <w:rPr>
          <w:sz w:val="18"/>
          <w:szCs w:val="18"/>
        </w:rPr>
        <w:t xml:space="preserve">Se podrá autorizar, por Resolución del </w:t>
      </w:r>
      <w:r w:rsidR="0085392A" w:rsidRPr="00F34F7D">
        <w:rPr>
          <w:sz w:val="18"/>
          <w:szCs w:val="18"/>
        </w:rPr>
        <w:t>presidente</w:t>
      </w:r>
      <w:r w:rsidRPr="00F34F7D">
        <w:rPr>
          <w:sz w:val="18"/>
          <w:szCs w:val="18"/>
        </w:rPr>
        <w:t xml:space="preserve"> del IDEPA, el </w:t>
      </w:r>
      <w:r w:rsidRPr="00F34F7D">
        <w:rPr>
          <w:b/>
          <w:sz w:val="18"/>
          <w:szCs w:val="18"/>
        </w:rPr>
        <w:t>abono anticipado de hasta el 80% de la ayuda concedida</w:t>
      </w:r>
      <w:r w:rsidRPr="00F34F7D">
        <w:rPr>
          <w:sz w:val="18"/>
          <w:szCs w:val="18"/>
        </w:rPr>
        <w:t xml:space="preserve">. Para hacerse efectivo el pago anticipado se requerirá la previa presentación en el IDEPA del correspondiente </w:t>
      </w:r>
      <w:r w:rsidRPr="00F34F7D">
        <w:rPr>
          <w:b/>
          <w:sz w:val="18"/>
          <w:szCs w:val="18"/>
        </w:rPr>
        <w:t>aval</w:t>
      </w:r>
      <w:r w:rsidRPr="00F34F7D">
        <w:rPr>
          <w:sz w:val="18"/>
          <w:szCs w:val="18"/>
        </w:rPr>
        <w:t xml:space="preserve">. </w:t>
      </w:r>
    </w:p>
    <w:p w14:paraId="36C6CA10" w14:textId="77777777" w:rsidR="007654DF" w:rsidRPr="00F34F7D" w:rsidRDefault="007654DF" w:rsidP="002961F2">
      <w:pPr>
        <w:numPr>
          <w:ilvl w:val="0"/>
          <w:numId w:val="16"/>
        </w:numPr>
        <w:spacing w:before="0" w:after="240"/>
        <w:ind w:left="284" w:hanging="284"/>
        <w:rPr>
          <w:sz w:val="18"/>
          <w:szCs w:val="18"/>
        </w:rPr>
      </w:pPr>
      <w:r w:rsidRPr="00F34F7D">
        <w:rPr>
          <w:b/>
          <w:sz w:val="18"/>
          <w:szCs w:val="18"/>
        </w:rPr>
        <w:t>Pagos a cuenta o fraccionados (previa justificación de inversión realizada)</w:t>
      </w:r>
      <w:r w:rsidRPr="00F34F7D">
        <w:rPr>
          <w:sz w:val="18"/>
          <w:szCs w:val="18"/>
        </w:rPr>
        <w:t xml:space="preserve">, que consistirán en el pago fraccionado del importe total de la subvención, siempre que el objeto de la subvención admita fraccionamiento, porque sea susceptible de utilización o aprovechamiento separado. Debe ser superior al 50% de la subvención concedida e inferior o igual al 80%. Solo admisible una solicitud. </w:t>
      </w:r>
    </w:p>
    <w:p w14:paraId="034299B7" w14:textId="77777777" w:rsidR="007654DF" w:rsidRPr="00010B9F" w:rsidRDefault="007654DF" w:rsidP="002961F2">
      <w:pPr>
        <w:pStyle w:val="Textoindependiente"/>
        <w:numPr>
          <w:ilvl w:val="1"/>
          <w:numId w:val="15"/>
        </w:numPr>
        <w:spacing w:before="0" w:line="240" w:lineRule="auto"/>
        <w:ind w:left="567" w:hanging="567"/>
        <w:rPr>
          <w:rFonts w:ascii="Verdana" w:hAnsi="Verdana" w:cs="Arial"/>
          <w:b/>
          <w:sz w:val="18"/>
          <w:szCs w:val="18"/>
          <w:highlight w:val="lightGray"/>
        </w:rPr>
      </w:pPr>
      <w:r w:rsidRPr="00010B9F">
        <w:rPr>
          <w:rFonts w:ascii="Verdana" w:hAnsi="Verdana" w:cs="Arial"/>
          <w:b/>
          <w:sz w:val="18"/>
          <w:szCs w:val="18"/>
          <w:highlight w:val="lightGray"/>
        </w:rPr>
        <w:t>MODIFICACIONES</w:t>
      </w:r>
    </w:p>
    <w:p w14:paraId="2D0FA30D" w14:textId="77777777" w:rsidR="007654DF" w:rsidRPr="00F34F7D" w:rsidRDefault="007654DF" w:rsidP="002961F2">
      <w:pPr>
        <w:pStyle w:val="Textoindependiente"/>
        <w:spacing w:before="0" w:line="240" w:lineRule="auto"/>
        <w:rPr>
          <w:rFonts w:ascii="Verdana" w:hAnsi="Verdana"/>
          <w:spacing w:val="-6"/>
          <w:sz w:val="18"/>
          <w:szCs w:val="18"/>
          <w:u w:val="single"/>
        </w:rPr>
      </w:pPr>
      <w:r w:rsidRPr="00F34F7D">
        <w:rPr>
          <w:rFonts w:ascii="Verdana" w:hAnsi="Verdana"/>
          <w:sz w:val="18"/>
          <w:szCs w:val="18"/>
        </w:rPr>
        <w:t xml:space="preserve">En el caso de existir modificaciones justificadas en alguno de los conceptos subvencionables, cambios de titularidad mediante fusión, absorción, transformación o segregación, o ubicación, y siempre y cuando no se altere el objeto del proyecto subvencionado ni las cuantías, el beneficiario estará obligado a comunicar y </w:t>
      </w:r>
      <w:r w:rsidRPr="00F34F7D">
        <w:rPr>
          <w:rFonts w:ascii="Verdana" w:hAnsi="Verdana"/>
          <w:sz w:val="18"/>
          <w:szCs w:val="18"/>
          <w:u w:val="single"/>
        </w:rPr>
        <w:t xml:space="preserve">solicitar la aprobación de dichas modificaciones </w:t>
      </w:r>
      <w:r w:rsidRPr="00F34F7D">
        <w:rPr>
          <w:rFonts w:ascii="Verdana" w:hAnsi="Verdana"/>
          <w:spacing w:val="-6"/>
          <w:sz w:val="18"/>
          <w:szCs w:val="18"/>
          <w:u w:val="single"/>
        </w:rPr>
        <w:t>antes de la expiración del plazo de ejecución establecido.</w:t>
      </w:r>
    </w:p>
    <w:p w14:paraId="4BEEEB96" w14:textId="77777777" w:rsidR="007654DF" w:rsidRPr="00F34F7D" w:rsidRDefault="007654DF" w:rsidP="002961F2">
      <w:pPr>
        <w:pStyle w:val="Textoindependiente"/>
        <w:spacing w:before="0" w:after="240" w:line="240" w:lineRule="auto"/>
        <w:rPr>
          <w:rFonts w:ascii="Verdana" w:hAnsi="Verdana"/>
          <w:spacing w:val="-6"/>
          <w:sz w:val="18"/>
          <w:szCs w:val="18"/>
        </w:rPr>
      </w:pPr>
      <w:r w:rsidRPr="00F34F7D">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F34F7D">
        <w:rPr>
          <w:rFonts w:ascii="Verdana" w:hAnsi="Verdana"/>
          <w:spacing w:val="-6"/>
          <w:sz w:val="18"/>
          <w:szCs w:val="18"/>
        </w:rPr>
        <w:t>.</w:t>
      </w:r>
    </w:p>
    <w:p w14:paraId="27D0BD60" w14:textId="77777777" w:rsidR="007654DF" w:rsidRPr="00010B9F" w:rsidRDefault="00C3436E" w:rsidP="002961F2">
      <w:pPr>
        <w:pStyle w:val="Textoindependiente"/>
        <w:numPr>
          <w:ilvl w:val="1"/>
          <w:numId w:val="15"/>
        </w:numPr>
        <w:spacing w:before="0" w:line="240" w:lineRule="auto"/>
        <w:ind w:left="567" w:hanging="567"/>
        <w:rPr>
          <w:rFonts w:ascii="Verdana" w:hAnsi="Verdana" w:cs="Arial"/>
          <w:b/>
          <w:sz w:val="18"/>
          <w:szCs w:val="18"/>
          <w:highlight w:val="lightGray"/>
        </w:rPr>
      </w:pPr>
      <w:r w:rsidRPr="00010B9F">
        <w:rPr>
          <w:rFonts w:ascii="Verdana" w:hAnsi="Verdana" w:cs="Arial"/>
          <w:b/>
          <w:sz w:val="18"/>
          <w:szCs w:val="18"/>
          <w:highlight w:val="lightGray"/>
        </w:rPr>
        <w:t xml:space="preserve">AUTORIZACIÓN DE CONTRATACIÓN CON </w:t>
      </w:r>
      <w:r w:rsidR="007654DF" w:rsidRPr="00010B9F">
        <w:rPr>
          <w:rFonts w:ascii="Verdana" w:hAnsi="Verdana" w:cs="Arial"/>
          <w:b/>
          <w:sz w:val="18"/>
          <w:szCs w:val="18"/>
          <w:highlight w:val="lightGray"/>
        </w:rPr>
        <w:t>EMPRESAS VINCULADAS</w:t>
      </w:r>
    </w:p>
    <w:p w14:paraId="0DFDC439" w14:textId="77777777" w:rsidR="00C3436E" w:rsidRPr="00F34F7D" w:rsidRDefault="006A6F44" w:rsidP="002961F2">
      <w:pPr>
        <w:spacing w:before="0" w:after="240"/>
        <w:rPr>
          <w:sz w:val="18"/>
          <w:szCs w:val="18"/>
        </w:rPr>
      </w:pPr>
      <w:r w:rsidRPr="00F34F7D">
        <w:rPr>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F34F7D">
        <w:rPr>
          <w:b/>
          <w:sz w:val="18"/>
          <w:szCs w:val="18"/>
        </w:rPr>
        <w:t>deberá solicitarse la autorización del IDEPA, antes de haber re</w:t>
      </w:r>
      <w:r w:rsidR="00010B9F">
        <w:rPr>
          <w:b/>
          <w:sz w:val="18"/>
          <w:szCs w:val="18"/>
        </w:rPr>
        <w:t xml:space="preserve">alizado la citada contratación </w:t>
      </w:r>
      <w:r w:rsidRPr="00F34F7D">
        <w:rPr>
          <w:b/>
          <w:sz w:val="18"/>
          <w:szCs w:val="18"/>
        </w:rPr>
        <w:t>y acompañando dicha solicitud de la documentación necesaria para su valoración</w:t>
      </w:r>
      <w:r w:rsidRPr="00F34F7D">
        <w:rPr>
          <w:sz w:val="18"/>
          <w:szCs w:val="18"/>
        </w:rPr>
        <w:t xml:space="preserve"> (</w:t>
      </w:r>
      <w:r w:rsidRPr="00F34F7D">
        <w:rPr>
          <w:b/>
          <w:sz w:val="18"/>
          <w:szCs w:val="18"/>
        </w:rPr>
        <w:t>Anexo III del formulario de solicitud</w:t>
      </w:r>
      <w:r w:rsidRPr="00F34F7D">
        <w:rPr>
          <w:sz w:val="18"/>
          <w:szCs w:val="18"/>
        </w:rPr>
        <w:t>)</w:t>
      </w:r>
    </w:p>
    <w:p w14:paraId="5B5D88F6" w14:textId="77777777" w:rsidR="007654DF" w:rsidRPr="00010B9F" w:rsidRDefault="007654DF" w:rsidP="002961F2">
      <w:pPr>
        <w:pStyle w:val="Prrafodelista"/>
        <w:numPr>
          <w:ilvl w:val="0"/>
          <w:numId w:val="15"/>
        </w:numPr>
        <w:spacing w:after="240"/>
        <w:ind w:left="284" w:hanging="284"/>
        <w:contextualSpacing w:val="0"/>
        <w:rPr>
          <w:rFonts w:ascii="Verdana" w:hAnsi="Verdana"/>
          <w:b/>
          <w:highlight w:val="lightGray"/>
        </w:rPr>
      </w:pPr>
      <w:r w:rsidRPr="00010B9F">
        <w:rPr>
          <w:rFonts w:ascii="Verdana" w:hAnsi="Verdana"/>
          <w:b/>
          <w:highlight w:val="lightGray"/>
        </w:rPr>
        <w:t>CONDICIONES FINALES – PAGO DE LA SUBVENCIÓN</w:t>
      </w:r>
    </w:p>
    <w:p w14:paraId="2E5C1F6F" w14:textId="77777777" w:rsidR="007654DF" w:rsidRPr="00F34F7D" w:rsidRDefault="007654DF" w:rsidP="002961F2">
      <w:pPr>
        <w:pStyle w:val="Prrafodelista"/>
        <w:spacing w:after="120"/>
        <w:ind w:left="0"/>
        <w:contextualSpacing w:val="0"/>
        <w:jc w:val="both"/>
        <w:rPr>
          <w:rFonts w:ascii="Verdana" w:hAnsi="Verdana"/>
          <w:sz w:val="18"/>
          <w:szCs w:val="18"/>
        </w:rPr>
      </w:pPr>
      <w:r w:rsidRPr="00F34F7D">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F2EA58A" w14:textId="77777777" w:rsidR="007654DF" w:rsidRPr="00F34F7D" w:rsidRDefault="007654DF" w:rsidP="002961F2">
      <w:pPr>
        <w:numPr>
          <w:ilvl w:val="0"/>
          <w:numId w:val="17"/>
        </w:numPr>
        <w:tabs>
          <w:tab w:val="clear" w:pos="720"/>
          <w:tab w:val="num" w:pos="284"/>
        </w:tabs>
        <w:spacing w:before="0"/>
        <w:ind w:left="284" w:hanging="284"/>
        <w:rPr>
          <w:spacing w:val="-6"/>
          <w:sz w:val="18"/>
          <w:szCs w:val="18"/>
          <w:lang w:val="es-ES_tradnl"/>
        </w:rPr>
      </w:pPr>
      <w:r w:rsidRPr="00F34F7D">
        <w:rPr>
          <w:b/>
          <w:spacing w:val="-6"/>
          <w:sz w:val="18"/>
          <w:szCs w:val="18"/>
          <w:lang w:val="es-ES_tradnl"/>
        </w:rPr>
        <w:lastRenderedPageBreak/>
        <w:t>Plazo de ejecución</w:t>
      </w:r>
      <w:r w:rsidRPr="00F34F7D">
        <w:rPr>
          <w:spacing w:val="-6"/>
          <w:sz w:val="18"/>
          <w:szCs w:val="18"/>
          <w:lang w:val="es-ES_tradnl"/>
        </w:rPr>
        <w:t xml:space="preserve">: El beneficiario deberá realizar el proyecto </w:t>
      </w:r>
      <w:r w:rsidRPr="00682419">
        <w:rPr>
          <w:spacing w:val="-6"/>
          <w:sz w:val="18"/>
          <w:szCs w:val="18"/>
          <w:u w:val="single"/>
          <w:lang w:val="es-ES_tradnl"/>
        </w:rPr>
        <w:t>en el período comprendido entre la fecha de la solicitud de ayuda y la fecha de finalización del</w:t>
      </w:r>
      <w:r w:rsidRPr="00682419">
        <w:rPr>
          <w:b/>
          <w:spacing w:val="-6"/>
          <w:sz w:val="18"/>
          <w:szCs w:val="18"/>
          <w:u w:val="single"/>
          <w:lang w:val="es-ES_tradnl"/>
        </w:rPr>
        <w:t xml:space="preserve"> </w:t>
      </w:r>
      <w:r w:rsidRPr="00682419">
        <w:rPr>
          <w:spacing w:val="-6"/>
          <w:sz w:val="18"/>
          <w:szCs w:val="18"/>
          <w:u w:val="single"/>
          <w:lang w:val="es-ES_tradnl"/>
        </w:rPr>
        <w:t>plazo que se establezca en la Resolución de concesión</w:t>
      </w:r>
      <w:r w:rsidRPr="00F34F7D">
        <w:rPr>
          <w:spacing w:val="-6"/>
          <w:sz w:val="18"/>
          <w:szCs w:val="18"/>
          <w:lang w:val="es-ES_tradnl"/>
        </w:rPr>
        <w:t>, entendiendo lo anterior en el sentido de que las invers</w:t>
      </w:r>
      <w:r w:rsidR="00B54092" w:rsidRPr="00F34F7D">
        <w:rPr>
          <w:spacing w:val="-6"/>
          <w:sz w:val="18"/>
          <w:szCs w:val="18"/>
          <w:lang w:val="es-ES_tradnl"/>
        </w:rPr>
        <w:t>iones se encuentren facturadas.</w:t>
      </w:r>
    </w:p>
    <w:p w14:paraId="5B916C28" w14:textId="77777777" w:rsidR="007654DF" w:rsidRPr="00F34F7D" w:rsidRDefault="007654DF" w:rsidP="002961F2">
      <w:pPr>
        <w:numPr>
          <w:ilvl w:val="0"/>
          <w:numId w:val="17"/>
        </w:numPr>
        <w:tabs>
          <w:tab w:val="clear" w:pos="720"/>
          <w:tab w:val="num" w:pos="284"/>
        </w:tabs>
        <w:spacing w:before="0"/>
        <w:ind w:left="284" w:hanging="284"/>
        <w:rPr>
          <w:sz w:val="18"/>
          <w:szCs w:val="18"/>
          <w:lang w:val="es-ES_tradnl"/>
        </w:rPr>
      </w:pPr>
      <w:r w:rsidRPr="00F34F7D">
        <w:rPr>
          <w:b/>
          <w:sz w:val="18"/>
          <w:szCs w:val="18"/>
          <w:lang w:val="es-ES_tradnl"/>
        </w:rPr>
        <w:t>Plazo de justificación</w:t>
      </w:r>
      <w:r w:rsidRPr="00F34F7D">
        <w:rPr>
          <w:sz w:val="18"/>
          <w:szCs w:val="18"/>
          <w:lang w:val="es-ES_tradnl"/>
        </w:rPr>
        <w:t xml:space="preserve">: Finalizado el plazo de ejecución, la empresa dispone de </w:t>
      </w:r>
      <w:r w:rsidRPr="00682419">
        <w:rPr>
          <w:sz w:val="18"/>
          <w:szCs w:val="18"/>
          <w:u w:val="single"/>
          <w:lang w:val="es-ES_tradnl"/>
        </w:rPr>
        <w:t>2 meses</w:t>
      </w:r>
      <w:r w:rsidRPr="00F34F7D">
        <w:rPr>
          <w:sz w:val="18"/>
          <w:szCs w:val="18"/>
          <w:lang w:val="es-ES_tradnl"/>
        </w:rPr>
        <w:t xml:space="preserve"> para presentar la documentación acreditativa de la realización del proyecto. Se considerará gasto realizado el que ha sido efectivamente pagado con anterioridad a la finalización del plazo de justificación. </w:t>
      </w:r>
    </w:p>
    <w:p w14:paraId="74EF303E" w14:textId="38DAA9CB" w:rsidR="007654DF" w:rsidRPr="00F34F7D" w:rsidRDefault="007654DF" w:rsidP="00F34F7D">
      <w:pPr>
        <w:numPr>
          <w:ilvl w:val="0"/>
          <w:numId w:val="17"/>
        </w:numPr>
        <w:tabs>
          <w:tab w:val="clear" w:pos="720"/>
          <w:tab w:val="num" w:pos="284"/>
        </w:tabs>
        <w:spacing w:before="0"/>
        <w:ind w:left="284" w:hanging="284"/>
        <w:rPr>
          <w:sz w:val="18"/>
          <w:szCs w:val="18"/>
          <w:lang w:val="es-ES_tradnl"/>
        </w:rPr>
      </w:pPr>
      <w:r w:rsidRPr="00F34F7D">
        <w:rPr>
          <w:b/>
          <w:sz w:val="18"/>
          <w:szCs w:val="18"/>
          <w:lang w:val="es-ES_tradnl"/>
        </w:rPr>
        <w:t>Cuenta Justificativa</w:t>
      </w:r>
      <w:r w:rsidRPr="00F34F7D">
        <w:rPr>
          <w:sz w:val="18"/>
          <w:szCs w:val="18"/>
          <w:lang w:val="es-ES_tradnl"/>
        </w:rPr>
        <w:t xml:space="preserve">: La justificación y pago efectivo de las inversiones, así como la declaración de las actividades realizadas objeto de la ayuda, la financiación del proyecto y su aplicación, </w:t>
      </w:r>
      <w:r w:rsidRPr="00C42A90">
        <w:rPr>
          <w:b/>
          <w:bCs/>
          <w:sz w:val="18"/>
          <w:szCs w:val="18"/>
          <w:u w:val="single"/>
          <w:lang w:val="es-ES_tradnl"/>
        </w:rPr>
        <w:t xml:space="preserve">se acreditarán </w:t>
      </w:r>
      <w:r w:rsidR="00C42A90" w:rsidRPr="00C42A90">
        <w:rPr>
          <w:b/>
          <w:bCs/>
          <w:sz w:val="18"/>
          <w:szCs w:val="18"/>
          <w:u w:val="single"/>
          <w:lang w:val="es-ES_tradnl"/>
        </w:rPr>
        <w:t xml:space="preserve">OBLIGATORIAMENTE </w:t>
      </w:r>
      <w:r w:rsidRPr="00C42A90">
        <w:rPr>
          <w:b/>
          <w:bCs/>
          <w:sz w:val="18"/>
          <w:szCs w:val="18"/>
          <w:u w:val="single"/>
          <w:lang w:val="es-ES_tradnl"/>
        </w:rPr>
        <w:t>con la presentación de la correspondiente cuenta justificativa,</w:t>
      </w:r>
      <w:r w:rsidRPr="00F34F7D">
        <w:rPr>
          <w:sz w:val="18"/>
          <w:szCs w:val="18"/>
          <w:lang w:val="es-ES_tradnl"/>
        </w:rPr>
        <w:t xml:space="preserve"> en la que se especificarán los citados elementos y el desglose de cada uno de los gastos incurridos, </w:t>
      </w:r>
      <w:r w:rsidRPr="00F34F7D">
        <w:rPr>
          <w:sz w:val="18"/>
          <w:szCs w:val="18"/>
        </w:rPr>
        <w:t xml:space="preserve">según </w:t>
      </w:r>
      <w:r w:rsidRPr="00C42A90">
        <w:rPr>
          <w:bCs/>
          <w:sz w:val="18"/>
          <w:szCs w:val="18"/>
        </w:rPr>
        <w:t>modelo</w:t>
      </w:r>
      <w:r w:rsidRPr="00F34F7D">
        <w:rPr>
          <w:b/>
          <w:sz w:val="18"/>
          <w:szCs w:val="18"/>
        </w:rPr>
        <w:t xml:space="preserve"> </w:t>
      </w:r>
      <w:r w:rsidR="00C42A90">
        <w:rPr>
          <w:sz w:val="18"/>
          <w:szCs w:val="18"/>
        </w:rPr>
        <w:t>expuesto en la página web del IDEPA</w:t>
      </w:r>
      <w:r w:rsidRPr="00F34F7D">
        <w:rPr>
          <w:sz w:val="18"/>
          <w:szCs w:val="18"/>
        </w:rPr>
        <w:t xml:space="preserve">. </w:t>
      </w:r>
    </w:p>
    <w:p w14:paraId="171AA214" w14:textId="77777777" w:rsidR="007654DF" w:rsidRPr="00F34F7D" w:rsidRDefault="007654DF" w:rsidP="00F34F7D">
      <w:pPr>
        <w:pStyle w:val="Textoindependiente"/>
        <w:spacing w:before="0" w:after="0" w:line="240" w:lineRule="auto"/>
        <w:rPr>
          <w:rFonts w:ascii="Verdana" w:hAnsi="Verdana"/>
          <w:sz w:val="18"/>
          <w:szCs w:val="18"/>
        </w:rPr>
      </w:pPr>
      <w:r w:rsidRPr="00F34F7D">
        <w:rPr>
          <w:rFonts w:ascii="Verdana" w:hAnsi="Verdana"/>
          <w:sz w:val="18"/>
          <w:szCs w:val="18"/>
        </w:rPr>
        <w:t xml:space="preserve">Con el fin de mejorar el proceso de justificación de las subvenciones concedidas, a </w:t>
      </w:r>
      <w:r w:rsidR="0085392A" w:rsidRPr="00F34F7D">
        <w:rPr>
          <w:rFonts w:ascii="Verdana" w:hAnsi="Verdana"/>
          <w:sz w:val="18"/>
          <w:szCs w:val="18"/>
        </w:rPr>
        <w:t>continuación,</w:t>
      </w:r>
      <w:r w:rsidRPr="00F34F7D">
        <w:rPr>
          <w:rFonts w:ascii="Verdana" w:hAnsi="Verdana"/>
          <w:sz w:val="18"/>
          <w:szCs w:val="18"/>
        </w:rPr>
        <w:t xml:space="preserve"> se presentan algunas consideraciones sobre la documentación justificativa y los criterios de certificación de los expedientes.</w:t>
      </w:r>
    </w:p>
    <w:p w14:paraId="73C88DF0" w14:textId="77777777" w:rsidR="007654DF" w:rsidRPr="00010B9F" w:rsidRDefault="007654DF" w:rsidP="00F34F7D">
      <w:pPr>
        <w:pStyle w:val="Textoindependiente"/>
        <w:numPr>
          <w:ilvl w:val="1"/>
          <w:numId w:val="15"/>
        </w:numPr>
        <w:spacing w:before="360" w:after="240" w:line="240" w:lineRule="auto"/>
        <w:ind w:left="567" w:hanging="567"/>
        <w:rPr>
          <w:rFonts w:ascii="Verdana" w:hAnsi="Verdana" w:cs="Arial"/>
          <w:b/>
          <w:sz w:val="18"/>
          <w:szCs w:val="18"/>
          <w:highlight w:val="lightGray"/>
        </w:rPr>
      </w:pPr>
      <w:r w:rsidRPr="00010B9F">
        <w:rPr>
          <w:rFonts w:ascii="Verdana" w:hAnsi="Verdana" w:cs="Arial"/>
          <w:b/>
          <w:sz w:val="18"/>
          <w:szCs w:val="18"/>
          <w:highlight w:val="lightGray"/>
        </w:rPr>
        <w:t>ACTIVIDAD DEL PROYECTO</w:t>
      </w:r>
    </w:p>
    <w:p w14:paraId="6FFA24A0" w14:textId="77777777" w:rsidR="007654DF" w:rsidRPr="00F34F7D" w:rsidRDefault="007654DF" w:rsidP="00F34F7D">
      <w:pPr>
        <w:spacing w:before="0"/>
        <w:rPr>
          <w:sz w:val="18"/>
          <w:szCs w:val="18"/>
        </w:rPr>
      </w:pPr>
      <w:r w:rsidRPr="00F34F7D">
        <w:rPr>
          <w:sz w:val="18"/>
          <w:szCs w:val="18"/>
        </w:rPr>
        <w:t xml:space="preserve">Se podrán subcontratar las actuaciones subvencionadas hasta un máximo del 50% del importe de la actividad subvencionada, siempre que sea de acuerdo con lo establecido en el artículo 29 de la Ley de Subvenciones y el artículo 68.2 del Real Decreto 887/2006 por el que se aprueba su Reglamento. </w:t>
      </w:r>
    </w:p>
    <w:p w14:paraId="6A5BF274" w14:textId="77777777" w:rsidR="007654DF" w:rsidRPr="00F34F7D" w:rsidRDefault="007654DF" w:rsidP="00F34F7D">
      <w:pPr>
        <w:spacing w:before="0"/>
        <w:rPr>
          <w:sz w:val="18"/>
          <w:szCs w:val="18"/>
        </w:rPr>
      </w:pPr>
      <w:r w:rsidRPr="00F34F7D">
        <w:rPr>
          <w:sz w:val="18"/>
          <w:szCs w:val="18"/>
        </w:rPr>
        <w:t xml:space="preserve">En el caso de no haber prestado la autorización al IDEPA para comprobar los IAEs de la empresa en la solicitud, o bien en el caso de empresas de nueva creación o de diversificación de la actividad actual, se necesitará el envío de </w:t>
      </w:r>
      <w:r w:rsidRPr="00F34F7D">
        <w:rPr>
          <w:b/>
          <w:sz w:val="18"/>
          <w:szCs w:val="18"/>
        </w:rPr>
        <w:t>copia del alta en el IAE correspondiente</w:t>
      </w:r>
      <w:r w:rsidRPr="00F34F7D">
        <w:rPr>
          <w:sz w:val="18"/>
          <w:szCs w:val="18"/>
        </w:rPr>
        <w:t>.</w:t>
      </w:r>
    </w:p>
    <w:p w14:paraId="64712E5F" w14:textId="77777777" w:rsidR="007654DF" w:rsidRPr="00F34F7D" w:rsidRDefault="007654DF" w:rsidP="00F34F7D">
      <w:pPr>
        <w:spacing w:before="0"/>
        <w:rPr>
          <w:sz w:val="18"/>
          <w:szCs w:val="18"/>
        </w:rPr>
      </w:pPr>
      <w:r w:rsidRPr="00F34F7D">
        <w:rPr>
          <w:sz w:val="18"/>
          <w:szCs w:val="18"/>
        </w:rPr>
        <w:t xml:space="preserve">El beneficiario deberá </w:t>
      </w:r>
      <w:r w:rsidRPr="00F34F7D">
        <w:rPr>
          <w:b/>
          <w:sz w:val="18"/>
          <w:szCs w:val="18"/>
        </w:rPr>
        <w:t>haber realizado la actividad para la que se concedió la subvención</w:t>
      </w:r>
      <w:r w:rsidRPr="00F34F7D">
        <w:rPr>
          <w:sz w:val="18"/>
          <w:szCs w:val="18"/>
        </w:rPr>
        <w:t xml:space="preserve"> dentro del </w:t>
      </w:r>
      <w:r w:rsidRPr="00F34F7D">
        <w:rPr>
          <w:b/>
          <w:sz w:val="18"/>
          <w:szCs w:val="18"/>
        </w:rPr>
        <w:t>plazo de ejecución</w:t>
      </w:r>
      <w:r w:rsidRPr="00F34F7D">
        <w:rPr>
          <w:sz w:val="18"/>
          <w:szCs w:val="18"/>
        </w:rPr>
        <w:t xml:space="preserve"> de la realización del proyecto. </w:t>
      </w:r>
    </w:p>
    <w:p w14:paraId="650CD15E" w14:textId="77777777" w:rsidR="007654DF" w:rsidRPr="00010B9F" w:rsidRDefault="007654DF" w:rsidP="00F34F7D">
      <w:pPr>
        <w:pStyle w:val="Textoindependiente"/>
        <w:numPr>
          <w:ilvl w:val="1"/>
          <w:numId w:val="15"/>
        </w:numPr>
        <w:spacing w:before="360" w:after="240" w:line="240" w:lineRule="auto"/>
        <w:ind w:left="567" w:hanging="567"/>
        <w:rPr>
          <w:rFonts w:ascii="Verdana" w:hAnsi="Verdana" w:cs="Arial"/>
          <w:b/>
          <w:sz w:val="18"/>
          <w:szCs w:val="18"/>
          <w:highlight w:val="lightGray"/>
        </w:rPr>
      </w:pPr>
      <w:r w:rsidRPr="00010B9F">
        <w:rPr>
          <w:rFonts w:ascii="Verdana" w:hAnsi="Verdana" w:cs="Arial"/>
          <w:b/>
          <w:sz w:val="18"/>
          <w:szCs w:val="18"/>
          <w:highlight w:val="lightGray"/>
        </w:rPr>
        <w:t>INVERSIÓN Y GASTOS REALIZADOS</w:t>
      </w:r>
    </w:p>
    <w:p w14:paraId="37C901B4" w14:textId="77777777" w:rsidR="007654DF" w:rsidRPr="00F34F7D" w:rsidRDefault="007654DF" w:rsidP="00F34F7D">
      <w:pPr>
        <w:spacing w:before="0" w:after="240"/>
        <w:rPr>
          <w:sz w:val="18"/>
          <w:szCs w:val="18"/>
        </w:rPr>
      </w:pPr>
      <w:r w:rsidRPr="00F34F7D">
        <w:rPr>
          <w:sz w:val="18"/>
          <w:szCs w:val="18"/>
        </w:rPr>
        <w:t xml:space="preserve">La inversión y gastos subvencionables se compone de todos o algunos de los siguientes conceptos: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0F77A8" w:rsidRPr="00F34F7D" w14:paraId="523A86F1" w14:textId="77777777" w:rsidTr="00D24E6B">
        <w:tc>
          <w:tcPr>
            <w:tcW w:w="9498" w:type="dxa"/>
            <w:tcBorders>
              <w:bottom w:val="single" w:sz="6" w:space="0" w:color="auto"/>
            </w:tcBorders>
          </w:tcPr>
          <w:p w14:paraId="35532837" w14:textId="77777777" w:rsidR="000F77A8" w:rsidRPr="00F34F7D" w:rsidRDefault="000F77A8" w:rsidP="00F34F7D">
            <w:pPr>
              <w:spacing w:before="40" w:after="40"/>
            </w:pPr>
            <w:r w:rsidRPr="00F34F7D">
              <w:t>a) Gastos de personal propio (investigadores y técnicos)</w:t>
            </w:r>
          </w:p>
        </w:tc>
      </w:tr>
      <w:tr w:rsidR="000F77A8" w:rsidRPr="00F34F7D" w14:paraId="0236BF10" w14:textId="77777777" w:rsidTr="00D24E6B">
        <w:tc>
          <w:tcPr>
            <w:tcW w:w="9498" w:type="dxa"/>
            <w:tcBorders>
              <w:top w:val="single" w:sz="6" w:space="0" w:color="auto"/>
              <w:left w:val="single" w:sz="6" w:space="0" w:color="auto"/>
              <w:bottom w:val="single" w:sz="6" w:space="0" w:color="auto"/>
              <w:right w:val="single" w:sz="6" w:space="0" w:color="auto"/>
            </w:tcBorders>
          </w:tcPr>
          <w:p w14:paraId="2A57B7E6" w14:textId="77777777" w:rsidR="000F77A8" w:rsidRPr="00F34F7D" w:rsidRDefault="000F77A8" w:rsidP="00F34F7D">
            <w:pPr>
              <w:spacing w:before="40" w:after="40"/>
            </w:pPr>
            <w:r w:rsidRPr="00F34F7D">
              <w:t>b) Costes de instrumental y equipo</w:t>
            </w:r>
          </w:p>
        </w:tc>
      </w:tr>
      <w:tr w:rsidR="000F77A8" w:rsidRPr="00F34F7D" w14:paraId="5326F8A3" w14:textId="77777777" w:rsidTr="00D24E6B">
        <w:tc>
          <w:tcPr>
            <w:tcW w:w="9498" w:type="dxa"/>
            <w:tcBorders>
              <w:top w:val="single" w:sz="6" w:space="0" w:color="auto"/>
              <w:left w:val="single" w:sz="6" w:space="0" w:color="auto"/>
              <w:bottom w:val="single" w:sz="12" w:space="0" w:color="auto"/>
              <w:right w:val="single" w:sz="6" w:space="0" w:color="auto"/>
            </w:tcBorders>
          </w:tcPr>
          <w:p w14:paraId="094C6763" w14:textId="77777777" w:rsidR="000F77A8" w:rsidRPr="00F34F7D" w:rsidRDefault="000F77A8" w:rsidP="00F34F7D">
            <w:pPr>
              <w:spacing w:before="40" w:after="40"/>
            </w:pPr>
            <w:r w:rsidRPr="00F34F7D">
              <w:t>c) Costes de investigación contractual, conocimientos técnicos y patentes adquiridas u obtenidas por licencia de fuentes externas</w:t>
            </w:r>
          </w:p>
        </w:tc>
      </w:tr>
      <w:tr w:rsidR="000F77A8" w:rsidRPr="00F34F7D" w14:paraId="1A0A2CC3" w14:textId="77777777" w:rsidTr="00D24E6B">
        <w:tc>
          <w:tcPr>
            <w:tcW w:w="9498" w:type="dxa"/>
            <w:tcBorders>
              <w:top w:val="single" w:sz="12" w:space="0" w:color="auto"/>
              <w:left w:val="single" w:sz="4" w:space="0" w:color="auto"/>
              <w:bottom w:val="single" w:sz="4" w:space="0" w:color="auto"/>
              <w:right w:val="single" w:sz="4" w:space="0" w:color="auto"/>
            </w:tcBorders>
          </w:tcPr>
          <w:p w14:paraId="191D747A" w14:textId="77777777" w:rsidR="000F77A8" w:rsidRPr="00F34F7D" w:rsidRDefault="000F77A8" w:rsidP="00F34F7D">
            <w:pPr>
              <w:spacing w:before="40" w:after="40"/>
            </w:pPr>
            <w:r w:rsidRPr="00F34F7D">
              <w:t>d) Costes de material, suministros y productos similares</w:t>
            </w:r>
          </w:p>
        </w:tc>
      </w:tr>
      <w:tr w:rsidR="000F77A8" w:rsidRPr="00F34F7D" w14:paraId="7C0AAF21" w14:textId="77777777" w:rsidTr="00D24E6B">
        <w:tc>
          <w:tcPr>
            <w:tcW w:w="9498" w:type="dxa"/>
            <w:tcBorders>
              <w:top w:val="single" w:sz="4" w:space="0" w:color="auto"/>
              <w:left w:val="single" w:sz="4" w:space="0" w:color="auto"/>
              <w:bottom w:val="single" w:sz="4" w:space="0" w:color="auto"/>
              <w:right w:val="single" w:sz="4" w:space="0" w:color="auto"/>
            </w:tcBorders>
          </w:tcPr>
          <w:p w14:paraId="1363F069" w14:textId="77777777" w:rsidR="000F77A8" w:rsidRPr="00F34F7D" w:rsidRDefault="000F77A8" w:rsidP="00F34F7D">
            <w:pPr>
              <w:spacing w:before="40" w:after="40"/>
            </w:pPr>
            <w:r w:rsidRPr="00F34F7D">
              <w:t>e) Gastos de viajes y alojamientos internacionales derivados de la ejecución del proyecto.</w:t>
            </w:r>
          </w:p>
        </w:tc>
      </w:tr>
      <w:tr w:rsidR="000F77A8" w:rsidRPr="00F34F7D" w14:paraId="6F94E327" w14:textId="77777777" w:rsidTr="00D24E6B">
        <w:tc>
          <w:tcPr>
            <w:tcW w:w="9498" w:type="dxa"/>
            <w:tcBorders>
              <w:top w:val="single" w:sz="4" w:space="0" w:color="auto"/>
            </w:tcBorders>
          </w:tcPr>
          <w:p w14:paraId="40ED6DAA" w14:textId="77777777" w:rsidR="000F77A8" w:rsidRPr="00F34F7D" w:rsidRDefault="000F77A8" w:rsidP="00F34F7D">
            <w:pPr>
              <w:spacing w:before="40" w:after="40"/>
            </w:pPr>
            <w:r w:rsidRPr="00F34F7D">
              <w:t>f) Coste del informe del auditor de cuentas para la revisión de la cuenta justificativa del proyecto</w:t>
            </w:r>
          </w:p>
        </w:tc>
      </w:tr>
      <w:tr w:rsidR="000F77A8" w:rsidRPr="00F34F7D" w14:paraId="20EE27C8" w14:textId="77777777" w:rsidTr="00D24E6B">
        <w:tc>
          <w:tcPr>
            <w:tcW w:w="9498" w:type="dxa"/>
          </w:tcPr>
          <w:p w14:paraId="3DDB4B8D" w14:textId="77777777" w:rsidR="000F77A8" w:rsidRPr="00F34F7D" w:rsidRDefault="000F77A8" w:rsidP="00F34F7D">
            <w:pPr>
              <w:spacing w:before="40" w:after="40"/>
            </w:pPr>
            <w:r w:rsidRPr="00F34F7D">
              <w:t xml:space="preserve">g) Gastos derivados de la gestión del proyecto cuando la empresa local actúe de coordinadora. </w:t>
            </w:r>
          </w:p>
        </w:tc>
      </w:tr>
      <w:tr w:rsidR="00682419" w:rsidRPr="00F34F7D" w14:paraId="1891061E" w14:textId="77777777" w:rsidTr="00D24E6B">
        <w:tc>
          <w:tcPr>
            <w:tcW w:w="9498" w:type="dxa"/>
          </w:tcPr>
          <w:p w14:paraId="6B78E90A" w14:textId="77777777" w:rsidR="00682419" w:rsidRPr="00F34F7D" w:rsidRDefault="00682419" w:rsidP="00F34F7D">
            <w:pPr>
              <w:spacing w:before="40" w:after="40"/>
            </w:pPr>
            <w:r>
              <w:t>h) Costes de personal en comisión de servicio (caso de Pymes)</w:t>
            </w:r>
          </w:p>
        </w:tc>
      </w:tr>
    </w:tbl>
    <w:p w14:paraId="0EA46C84" w14:textId="63108490" w:rsidR="007654DF" w:rsidRPr="00010B9F" w:rsidRDefault="007654DF" w:rsidP="002961F2">
      <w:pPr>
        <w:numPr>
          <w:ilvl w:val="2"/>
          <w:numId w:val="18"/>
        </w:numPr>
        <w:spacing w:before="360"/>
        <w:ind w:left="0" w:firstLine="0"/>
        <w:jc w:val="left"/>
        <w:rPr>
          <w:sz w:val="18"/>
          <w:szCs w:val="18"/>
          <w:highlight w:val="lightGray"/>
        </w:rPr>
      </w:pPr>
      <w:r w:rsidRPr="00010B9F">
        <w:rPr>
          <w:sz w:val="18"/>
          <w:szCs w:val="18"/>
          <w:highlight w:val="lightGray"/>
        </w:rPr>
        <w:t xml:space="preserve">GASTOS DEL PROYECTO </w:t>
      </w:r>
    </w:p>
    <w:p w14:paraId="54E3BF98" w14:textId="77777777" w:rsidR="007654DF" w:rsidRPr="00F34F7D" w:rsidRDefault="007654DF" w:rsidP="002961F2">
      <w:pPr>
        <w:numPr>
          <w:ilvl w:val="0"/>
          <w:numId w:val="19"/>
        </w:numPr>
        <w:spacing w:before="0"/>
        <w:ind w:left="284" w:hanging="284"/>
        <w:rPr>
          <w:sz w:val="18"/>
          <w:szCs w:val="18"/>
        </w:rPr>
      </w:pPr>
      <w:r w:rsidRPr="00F34F7D">
        <w:rPr>
          <w:sz w:val="18"/>
          <w:szCs w:val="18"/>
        </w:rPr>
        <w:t xml:space="preserve">Los gastos realizados estarán relacionados con las actividades del proyecto </w:t>
      </w:r>
    </w:p>
    <w:p w14:paraId="403A1A89" w14:textId="77777777" w:rsidR="007654DF" w:rsidRPr="00F34F7D" w:rsidRDefault="007654DF" w:rsidP="002961F2">
      <w:pPr>
        <w:numPr>
          <w:ilvl w:val="0"/>
          <w:numId w:val="19"/>
        </w:numPr>
        <w:spacing w:before="0"/>
        <w:ind w:left="284" w:hanging="284"/>
        <w:rPr>
          <w:sz w:val="18"/>
          <w:szCs w:val="18"/>
        </w:rPr>
      </w:pPr>
      <w:r w:rsidRPr="00F34F7D">
        <w:rPr>
          <w:b/>
          <w:sz w:val="18"/>
          <w:szCs w:val="18"/>
        </w:rPr>
        <w:t>Solo se admitirán los gastos de personal</w:t>
      </w:r>
      <w:r w:rsidRPr="00F34F7D">
        <w:rPr>
          <w:sz w:val="18"/>
          <w:szCs w:val="18"/>
        </w:rPr>
        <w:t xml:space="preserve"> contratado directamente por el beneficiario con categoría profesional en los </w:t>
      </w:r>
      <w:r w:rsidRPr="00F34F7D">
        <w:rPr>
          <w:b/>
          <w:sz w:val="18"/>
          <w:szCs w:val="18"/>
        </w:rPr>
        <w:t>grupos de cotización 1, 2 ó 3</w:t>
      </w:r>
      <w:r w:rsidRPr="00F34F7D">
        <w:rPr>
          <w:sz w:val="18"/>
          <w:szCs w:val="18"/>
        </w:rPr>
        <w:t xml:space="preserve"> </w:t>
      </w:r>
      <w:r w:rsidRPr="00676D29">
        <w:rPr>
          <w:b/>
          <w:sz w:val="18"/>
          <w:szCs w:val="18"/>
        </w:rPr>
        <w:t>o bien accionistas de la socieda</w:t>
      </w:r>
      <w:r w:rsidR="00D80EC7" w:rsidRPr="00676D29">
        <w:rPr>
          <w:b/>
          <w:sz w:val="18"/>
          <w:szCs w:val="18"/>
        </w:rPr>
        <w:t>d que prestan sus servicios de f</w:t>
      </w:r>
      <w:r w:rsidRPr="00676D29">
        <w:rPr>
          <w:b/>
          <w:sz w:val="18"/>
          <w:szCs w:val="18"/>
        </w:rPr>
        <w:t>orma regular</w:t>
      </w:r>
      <w:r w:rsidRPr="00F34F7D">
        <w:rPr>
          <w:sz w:val="18"/>
          <w:szCs w:val="18"/>
        </w:rPr>
        <w:t xml:space="preserve"> a la empresa </w:t>
      </w:r>
    </w:p>
    <w:p w14:paraId="1018DE54" w14:textId="77777777" w:rsidR="007654DF" w:rsidRPr="00F34F7D" w:rsidRDefault="007654DF" w:rsidP="002961F2">
      <w:pPr>
        <w:numPr>
          <w:ilvl w:val="0"/>
          <w:numId w:val="19"/>
        </w:numPr>
        <w:spacing w:before="0"/>
        <w:ind w:left="284" w:hanging="284"/>
        <w:rPr>
          <w:sz w:val="18"/>
          <w:szCs w:val="18"/>
        </w:rPr>
      </w:pPr>
      <w:r w:rsidRPr="00F34F7D">
        <w:rPr>
          <w:b/>
          <w:sz w:val="18"/>
          <w:szCs w:val="18"/>
        </w:rPr>
        <w:lastRenderedPageBreak/>
        <w:t>No son subvencionables</w:t>
      </w:r>
      <w:r w:rsidRPr="00F34F7D">
        <w:rPr>
          <w:sz w:val="18"/>
          <w:szCs w:val="18"/>
        </w:rPr>
        <w:t xml:space="preserve"> </w:t>
      </w:r>
      <w:r w:rsidRPr="00F34F7D">
        <w:rPr>
          <w:b/>
          <w:sz w:val="18"/>
          <w:szCs w:val="18"/>
        </w:rPr>
        <w:t xml:space="preserve">impuestos, cargas o gravámenes </w:t>
      </w:r>
    </w:p>
    <w:p w14:paraId="2515E6DA" w14:textId="77777777" w:rsidR="007654DF" w:rsidRPr="00F34F7D" w:rsidRDefault="007654DF" w:rsidP="00F34F7D">
      <w:pPr>
        <w:numPr>
          <w:ilvl w:val="0"/>
          <w:numId w:val="19"/>
        </w:numPr>
        <w:spacing w:before="0"/>
        <w:ind w:left="284" w:hanging="284"/>
        <w:rPr>
          <w:sz w:val="18"/>
          <w:szCs w:val="18"/>
        </w:rPr>
      </w:pPr>
      <w:r w:rsidRPr="00F34F7D">
        <w:rPr>
          <w:b/>
          <w:sz w:val="18"/>
          <w:szCs w:val="18"/>
        </w:rPr>
        <w:t>No se admiten gastos</w:t>
      </w:r>
      <w:r w:rsidRPr="00F34F7D">
        <w:rPr>
          <w:sz w:val="18"/>
          <w:szCs w:val="18"/>
        </w:rPr>
        <w:t xml:space="preserve"> cuyo objetivo esté orientado al cumplimiento de requisitos legales, la </w:t>
      </w:r>
      <w:r w:rsidRPr="00F34F7D">
        <w:rPr>
          <w:b/>
          <w:sz w:val="18"/>
          <w:szCs w:val="18"/>
        </w:rPr>
        <w:t>mera renovación de equipos o certificados, equipamiento de segunda mano</w:t>
      </w:r>
      <w:r w:rsidRPr="00F34F7D">
        <w:rPr>
          <w:sz w:val="18"/>
          <w:szCs w:val="18"/>
        </w:rPr>
        <w:t xml:space="preserve">, bienes financiados mediante </w:t>
      </w:r>
      <w:r w:rsidRPr="00F34F7D">
        <w:rPr>
          <w:b/>
          <w:sz w:val="18"/>
          <w:szCs w:val="18"/>
        </w:rPr>
        <w:t>leasing, renting u otras fórmulas financieras</w:t>
      </w:r>
      <w:r w:rsidRPr="00F34F7D">
        <w:rPr>
          <w:sz w:val="18"/>
          <w:szCs w:val="18"/>
        </w:rPr>
        <w:t xml:space="preserve"> que no garanticen la titularidad de los bienes por parte del solicitante. </w:t>
      </w:r>
    </w:p>
    <w:p w14:paraId="544604B9" w14:textId="77777777" w:rsidR="007654DF" w:rsidRPr="00F34F7D" w:rsidRDefault="007654DF" w:rsidP="00F34F7D">
      <w:pPr>
        <w:numPr>
          <w:ilvl w:val="0"/>
          <w:numId w:val="19"/>
        </w:numPr>
        <w:spacing w:before="0"/>
        <w:ind w:left="284" w:hanging="284"/>
        <w:rPr>
          <w:sz w:val="18"/>
          <w:szCs w:val="18"/>
        </w:rPr>
      </w:pPr>
      <w:r w:rsidRPr="00F34F7D">
        <w:rPr>
          <w:sz w:val="18"/>
          <w:szCs w:val="18"/>
        </w:rPr>
        <w:t xml:space="preserve">Conforme a lo establecido en el artículo 125, apartado 3. f) del Reglamento (UE) n.º 1303/2013 del Parlamento Europeo y del Consejo de 17 de diciembre de 2013, por el que se establecen disposiciones comunes relativas a los Fondos Estructurales y de Inversión Europeos, </w:t>
      </w:r>
      <w:r w:rsidRPr="00F34F7D">
        <w:rPr>
          <w:b/>
          <w:sz w:val="18"/>
          <w:szCs w:val="18"/>
        </w:rPr>
        <w:t>no</w:t>
      </w:r>
      <w:r w:rsidRPr="00F34F7D">
        <w:rPr>
          <w:sz w:val="18"/>
          <w:szCs w:val="18"/>
        </w:rPr>
        <w:t xml:space="preserve"> </w:t>
      </w:r>
      <w:r w:rsidRPr="00F34F7D">
        <w:rPr>
          <w:b/>
          <w:sz w:val="18"/>
          <w:szCs w:val="18"/>
        </w:rPr>
        <w:t>son subvencionables los</w:t>
      </w:r>
      <w:r w:rsidRPr="00F34F7D">
        <w:rPr>
          <w:sz w:val="18"/>
          <w:szCs w:val="18"/>
        </w:rPr>
        <w:t xml:space="preserve"> </w:t>
      </w:r>
      <w:r w:rsidRPr="00F34F7D">
        <w:rPr>
          <w:b/>
          <w:sz w:val="18"/>
          <w:szCs w:val="18"/>
        </w:rPr>
        <w:t>proyectos que incluyan actividades que eran parte de una operación cofinanciada por los Fondos Estructurales y de Inversión Europeos (Fondos EIE), que haya sido o hubiera debido ser objeto de un procedimiento de revocación y reintegro conforme al artículo 71 del citado Reglamento, a raíz de la relocalización de una actividad productiva fuera de la zona del programa</w:t>
      </w:r>
      <w:r w:rsidRPr="00F34F7D">
        <w:rPr>
          <w:sz w:val="18"/>
          <w:szCs w:val="18"/>
        </w:rPr>
        <w:t>.</w:t>
      </w:r>
    </w:p>
    <w:p w14:paraId="1D300AA5" w14:textId="77777777" w:rsidR="007654DF" w:rsidRPr="00010B9F" w:rsidRDefault="007654DF" w:rsidP="00F34F7D">
      <w:pPr>
        <w:numPr>
          <w:ilvl w:val="2"/>
          <w:numId w:val="18"/>
        </w:numPr>
        <w:spacing w:before="240"/>
        <w:ind w:left="0" w:firstLine="0"/>
        <w:jc w:val="left"/>
        <w:rPr>
          <w:sz w:val="18"/>
          <w:szCs w:val="18"/>
          <w:highlight w:val="lightGray"/>
        </w:rPr>
      </w:pPr>
      <w:r w:rsidRPr="00010B9F">
        <w:rPr>
          <w:sz w:val="18"/>
          <w:szCs w:val="18"/>
          <w:highlight w:val="lightGray"/>
        </w:rPr>
        <w:t>OFERTAS ALTERNATIVAS</w:t>
      </w:r>
    </w:p>
    <w:p w14:paraId="571522D3" w14:textId="77777777" w:rsidR="007654DF" w:rsidRPr="00F34F7D" w:rsidRDefault="007654DF" w:rsidP="00F34F7D">
      <w:pPr>
        <w:spacing w:before="0"/>
        <w:rPr>
          <w:sz w:val="18"/>
          <w:szCs w:val="18"/>
        </w:rPr>
      </w:pPr>
      <w:r w:rsidRPr="00F34F7D">
        <w:rPr>
          <w:sz w:val="18"/>
          <w:szCs w:val="18"/>
        </w:rPr>
        <w:t>Se deberá acreditar la presentación de ofertas alternativas, en los términos establecidos en el art. 31 de la Ley 38/2003, en los casos en los que no se requirió en la solicitud de la ayuda, por haberse producido cambios en las inversiones y gastos inicialmente presentados.</w:t>
      </w:r>
    </w:p>
    <w:p w14:paraId="60E5CC0C" w14:textId="77777777" w:rsidR="007654DF" w:rsidRPr="00F34F7D" w:rsidRDefault="007654DF" w:rsidP="00F34F7D">
      <w:pPr>
        <w:spacing w:before="0"/>
        <w:rPr>
          <w:sz w:val="18"/>
          <w:szCs w:val="18"/>
        </w:rPr>
      </w:pPr>
      <w:r w:rsidRPr="00F34F7D">
        <w:rPr>
          <w:sz w:val="18"/>
          <w:szCs w:val="18"/>
        </w:rPr>
        <w:t>En todo caso deben contener la descripción de la inversión o gasto, fecha de emisión o consulta, y la identificación del remitente como empresario.</w:t>
      </w:r>
    </w:p>
    <w:p w14:paraId="6AD1C891" w14:textId="77777777" w:rsidR="007654DF" w:rsidRPr="00F34F7D" w:rsidRDefault="007654DF" w:rsidP="00F34F7D">
      <w:pPr>
        <w:spacing w:before="0"/>
        <w:rPr>
          <w:sz w:val="18"/>
          <w:szCs w:val="18"/>
        </w:rPr>
      </w:pPr>
      <w:r w:rsidRPr="00F34F7D">
        <w:rPr>
          <w:sz w:val="18"/>
          <w:szCs w:val="18"/>
        </w:rPr>
        <w:t>Se considera documento válido para la justificación de una oferta: factura-proforma, presupuesto, precio en página web del posible proveedor, consulta por correo electrónico, etc.</w:t>
      </w:r>
    </w:p>
    <w:p w14:paraId="0D084536" w14:textId="77777777" w:rsidR="007654DF" w:rsidRPr="00010B9F" w:rsidRDefault="007654DF" w:rsidP="00F34F7D">
      <w:pPr>
        <w:numPr>
          <w:ilvl w:val="2"/>
          <w:numId w:val="18"/>
        </w:numPr>
        <w:spacing w:before="240"/>
        <w:ind w:left="0" w:firstLine="0"/>
        <w:jc w:val="left"/>
        <w:rPr>
          <w:sz w:val="18"/>
          <w:szCs w:val="18"/>
          <w:highlight w:val="lightGray"/>
        </w:rPr>
      </w:pPr>
      <w:r w:rsidRPr="00010B9F">
        <w:rPr>
          <w:sz w:val="18"/>
          <w:szCs w:val="18"/>
          <w:highlight w:val="lightGray"/>
        </w:rPr>
        <w:t>JUSTIFICACIÓN DEL PROYECTO</w:t>
      </w:r>
    </w:p>
    <w:p w14:paraId="1153D6B4" w14:textId="77777777" w:rsidR="007654DF" w:rsidRPr="00F34F7D" w:rsidRDefault="007654DF" w:rsidP="00F34F7D">
      <w:pPr>
        <w:pStyle w:val="Pa9"/>
        <w:spacing w:after="120" w:line="240" w:lineRule="auto"/>
        <w:jc w:val="both"/>
        <w:rPr>
          <w:spacing w:val="-2"/>
          <w:sz w:val="18"/>
          <w:szCs w:val="18"/>
          <w:lang w:val="es-ES_tradnl"/>
        </w:rPr>
      </w:pPr>
      <w:r w:rsidRPr="00F34F7D">
        <w:rPr>
          <w:spacing w:val="-2"/>
          <w:sz w:val="18"/>
          <w:szCs w:val="18"/>
          <w:lang w:val="es-ES_tradnl"/>
        </w:rPr>
        <w:t xml:space="preserve">Junto a la documentación de la Cuenta Justificativa se </w:t>
      </w:r>
      <w:r w:rsidR="0085392A" w:rsidRPr="00F34F7D">
        <w:rPr>
          <w:spacing w:val="-2"/>
          <w:sz w:val="18"/>
          <w:szCs w:val="18"/>
          <w:lang w:val="es-ES_tradnl"/>
        </w:rPr>
        <w:t>aportará</w:t>
      </w:r>
      <w:r w:rsidRPr="00F34F7D">
        <w:rPr>
          <w:spacing w:val="-2"/>
          <w:sz w:val="18"/>
          <w:szCs w:val="18"/>
          <w:lang w:val="es-ES_tradnl"/>
        </w:rPr>
        <w:t xml:space="preserve"> </w:t>
      </w:r>
      <w:r w:rsidRPr="00F34F7D">
        <w:rPr>
          <w:b/>
          <w:spacing w:val="-2"/>
          <w:sz w:val="18"/>
          <w:szCs w:val="18"/>
          <w:u w:val="single"/>
          <w:lang w:val="es-ES_tradnl"/>
        </w:rPr>
        <w:t>Informe del Auditor</w:t>
      </w:r>
      <w:r w:rsidRPr="00F34F7D">
        <w:rPr>
          <w:spacing w:val="-2"/>
          <w:sz w:val="18"/>
          <w:szCs w:val="18"/>
          <w:u w:val="single"/>
          <w:lang w:val="es-ES_tradnl"/>
        </w:rPr>
        <w:t xml:space="preserve"> </w:t>
      </w:r>
      <w:r w:rsidRPr="00F34F7D">
        <w:rPr>
          <w:b/>
          <w:spacing w:val="-2"/>
          <w:sz w:val="18"/>
          <w:szCs w:val="18"/>
          <w:u w:val="single"/>
          <w:lang w:val="es-ES_tradnl"/>
        </w:rPr>
        <w:t>de Cuentas</w:t>
      </w:r>
      <w:r w:rsidRPr="00F34F7D">
        <w:rPr>
          <w:spacing w:val="-2"/>
          <w:sz w:val="18"/>
          <w:szCs w:val="18"/>
          <w:lang w:val="es-ES_tradnl"/>
        </w:rPr>
        <w:t xml:space="preserve"> inscrito como ejerciente en el Registro Oficial de Auditores de Cuentas dependiente del Instituto de Contabilidad y Auditoría de Cuentas</w:t>
      </w:r>
    </w:p>
    <w:p w14:paraId="58605FB3" w14:textId="77777777" w:rsidR="007654DF" w:rsidRPr="00F34F7D" w:rsidRDefault="007654DF" w:rsidP="00F34F7D">
      <w:pPr>
        <w:pStyle w:val="Pa9"/>
        <w:spacing w:after="120" w:line="240" w:lineRule="auto"/>
        <w:jc w:val="both"/>
        <w:rPr>
          <w:spacing w:val="-2"/>
          <w:sz w:val="18"/>
          <w:szCs w:val="18"/>
          <w:lang w:val="es-ES_tradnl"/>
        </w:rPr>
      </w:pPr>
      <w:r w:rsidRPr="00F34F7D">
        <w:rPr>
          <w:spacing w:val="-2"/>
          <w:sz w:val="18"/>
          <w:szCs w:val="18"/>
          <w:lang w:val="es-ES_tradnl"/>
        </w:rPr>
        <w:t xml:space="preserve">El </w:t>
      </w:r>
      <w:r w:rsidRPr="00F34F7D">
        <w:rPr>
          <w:b/>
          <w:spacing w:val="-2"/>
          <w:sz w:val="18"/>
          <w:szCs w:val="18"/>
          <w:lang w:val="es-ES_tradnl"/>
        </w:rPr>
        <w:t>Auditor de Cuentas</w:t>
      </w:r>
      <w:r w:rsidRPr="00F34F7D">
        <w:rPr>
          <w:spacing w:val="-2"/>
          <w:sz w:val="18"/>
          <w:szCs w:val="18"/>
          <w:lang w:val="es-ES_tradnl"/>
        </w:rPr>
        <w:t xml:space="preserve"> que lleve a cabo la revisión de la cuenta justificativa deberá realizar la misma conforme a lo dispuesto en la 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así como de conformidad con el Decreto 70/2004, de 10 de septiembre, por el que se desarrolla el régimen de control interno ejercido por la Intervención Gen</w:t>
      </w:r>
      <w:r w:rsidR="00765E8B">
        <w:rPr>
          <w:spacing w:val="-2"/>
          <w:sz w:val="18"/>
          <w:szCs w:val="18"/>
          <w:lang w:val="es-ES_tradnl"/>
        </w:rPr>
        <w:t>eral del Principado de Asturias</w:t>
      </w:r>
      <w:r w:rsidRPr="00F34F7D">
        <w:rPr>
          <w:spacing w:val="-2"/>
          <w:sz w:val="18"/>
          <w:szCs w:val="18"/>
          <w:lang w:val="es-ES_tradnl"/>
        </w:rPr>
        <w:t>.</w:t>
      </w:r>
    </w:p>
    <w:p w14:paraId="04444B98" w14:textId="77777777" w:rsidR="007654DF" w:rsidRPr="00F34F7D" w:rsidRDefault="007654DF" w:rsidP="00F34F7D">
      <w:pPr>
        <w:spacing w:before="0"/>
        <w:rPr>
          <w:spacing w:val="-2"/>
          <w:sz w:val="18"/>
          <w:szCs w:val="18"/>
          <w:lang w:val="es-ES_tradnl"/>
        </w:rPr>
      </w:pPr>
      <w:r w:rsidRPr="00F34F7D">
        <w:rPr>
          <w:spacing w:val="-2"/>
          <w:sz w:val="18"/>
          <w:szCs w:val="18"/>
          <w:lang w:val="es-ES_tradnl"/>
        </w:rPr>
        <w:t>En aquellos casos en que el beneficiario esté obligado a auditar sus cuentas anuales por un auditor sometido a la Ley 19/1988, de 12 de julio, de Auditoría de Cuentas, la revisión de la cuenta justificativa se llevará a cabo por el mismo auditor. En el supuesto en que el beneficiario no esté obligado a auditar sus cuentas anuales, la designación del auditor de cuentas será realizada por él.</w:t>
      </w:r>
    </w:p>
    <w:p w14:paraId="4B14B978" w14:textId="77777777" w:rsidR="007654DF" w:rsidRPr="00010B9F" w:rsidRDefault="007654DF" w:rsidP="00F34F7D">
      <w:pPr>
        <w:pStyle w:val="Textoindependiente"/>
        <w:numPr>
          <w:ilvl w:val="1"/>
          <w:numId w:val="15"/>
        </w:numPr>
        <w:spacing w:before="360" w:line="240" w:lineRule="auto"/>
        <w:ind w:left="567" w:hanging="567"/>
        <w:rPr>
          <w:rFonts w:ascii="Verdana" w:hAnsi="Verdana" w:cs="Arial"/>
          <w:b/>
          <w:sz w:val="18"/>
          <w:szCs w:val="18"/>
          <w:highlight w:val="lightGray"/>
        </w:rPr>
      </w:pPr>
      <w:r w:rsidRPr="00010B9F">
        <w:rPr>
          <w:rFonts w:ascii="Verdana" w:hAnsi="Verdana" w:cs="Arial"/>
          <w:b/>
          <w:sz w:val="18"/>
          <w:szCs w:val="18"/>
          <w:highlight w:val="lightGray"/>
        </w:rPr>
        <w:t>REQUISITOS CONTABLES</w:t>
      </w:r>
    </w:p>
    <w:p w14:paraId="751C13B9" w14:textId="1F0C020F" w:rsidR="00F97E62" w:rsidRDefault="007654DF" w:rsidP="007E6170">
      <w:pPr>
        <w:spacing w:before="0"/>
        <w:rPr>
          <w:sz w:val="18"/>
          <w:szCs w:val="18"/>
        </w:rPr>
      </w:pPr>
      <w:r w:rsidRPr="00F34F7D">
        <w:rPr>
          <w:sz w:val="18"/>
          <w:szCs w:val="18"/>
        </w:rPr>
        <w:t xml:space="preserve">La empresa beneficiaria deberá llevar un sistema de contabilidad aparte o asignar un código contable adecuado a todas las transacciones relacionadas con el proyecto, de acuerdo a lo establecido con el párrafo cuarto de la base reguladora </w:t>
      </w:r>
      <w:r w:rsidR="007E6170">
        <w:rPr>
          <w:sz w:val="18"/>
          <w:szCs w:val="18"/>
        </w:rPr>
        <w:t>decimoquinta</w:t>
      </w:r>
      <w:r w:rsidRPr="00F34F7D">
        <w:rPr>
          <w:sz w:val="18"/>
          <w:szCs w:val="18"/>
        </w:rPr>
        <w:t xml:space="preserve"> y asimismo, en el artículo 125 apartado 4.b del Reglamento UE nº 1303/2013.</w:t>
      </w:r>
    </w:p>
    <w:p w14:paraId="512D85F5" w14:textId="77777777" w:rsidR="007654DF" w:rsidRPr="00010B9F" w:rsidRDefault="007654DF" w:rsidP="00F34F7D">
      <w:pPr>
        <w:pStyle w:val="Textoindependiente"/>
        <w:numPr>
          <w:ilvl w:val="1"/>
          <w:numId w:val="15"/>
        </w:numPr>
        <w:spacing w:before="240" w:line="240" w:lineRule="auto"/>
        <w:ind w:left="567" w:hanging="567"/>
        <w:rPr>
          <w:rFonts w:ascii="Verdana" w:hAnsi="Verdana" w:cs="Arial"/>
          <w:b/>
          <w:sz w:val="18"/>
          <w:szCs w:val="18"/>
          <w:highlight w:val="lightGray"/>
        </w:rPr>
      </w:pPr>
      <w:r w:rsidRPr="00010B9F">
        <w:rPr>
          <w:rFonts w:ascii="Verdana" w:hAnsi="Verdana" w:cs="Arial"/>
          <w:b/>
          <w:sz w:val="18"/>
          <w:szCs w:val="18"/>
          <w:highlight w:val="lightGray"/>
        </w:rPr>
        <w:t>PUBLICIDAD</w:t>
      </w:r>
    </w:p>
    <w:p w14:paraId="5A78FB9E" w14:textId="77777777" w:rsidR="007654DF" w:rsidRPr="00F34F7D" w:rsidRDefault="007654DF" w:rsidP="00F34F7D">
      <w:pPr>
        <w:autoSpaceDE w:val="0"/>
        <w:autoSpaceDN w:val="0"/>
        <w:adjustRightInd w:val="0"/>
        <w:spacing w:before="0"/>
        <w:rPr>
          <w:rFonts w:cs="Verdana"/>
          <w:sz w:val="18"/>
          <w:szCs w:val="18"/>
        </w:rPr>
      </w:pPr>
      <w:r w:rsidRPr="00F34F7D">
        <w:rPr>
          <w:rFonts w:cs="Verdana"/>
          <w:sz w:val="18"/>
          <w:szCs w:val="18"/>
        </w:rPr>
        <w:t xml:space="preserve">El beneficiario </w:t>
      </w:r>
      <w:r w:rsidRPr="00F34F7D">
        <w:rPr>
          <w:rFonts w:cs="Verdana"/>
          <w:b/>
          <w:sz w:val="18"/>
          <w:szCs w:val="18"/>
        </w:rPr>
        <w:t>deberá dar la adecuada publicidad</w:t>
      </w:r>
      <w:r w:rsidRPr="00F34F7D">
        <w:rPr>
          <w:rFonts w:cs="Verdana"/>
          <w:sz w:val="18"/>
          <w:szCs w:val="18"/>
        </w:rPr>
        <w:t xml:space="preserve"> de la subvención del IDEPA y de la cofinanciación de la Unión Europea (FEDER).</w:t>
      </w:r>
    </w:p>
    <w:p w14:paraId="6E59C0A6" w14:textId="77777777" w:rsidR="007654DF" w:rsidRPr="00F34F7D" w:rsidRDefault="007654DF" w:rsidP="00F34F7D">
      <w:pPr>
        <w:autoSpaceDE w:val="0"/>
        <w:autoSpaceDN w:val="0"/>
        <w:adjustRightInd w:val="0"/>
        <w:spacing w:before="0"/>
        <w:rPr>
          <w:rFonts w:cs="Arial"/>
          <w:sz w:val="18"/>
          <w:szCs w:val="18"/>
        </w:rPr>
      </w:pPr>
      <w:r w:rsidRPr="00F34F7D">
        <w:rPr>
          <w:rFonts w:cs="Verdana"/>
          <w:sz w:val="18"/>
          <w:szCs w:val="18"/>
        </w:rPr>
        <w:lastRenderedPageBreak/>
        <w:t xml:space="preserve">En concreto, </w:t>
      </w:r>
      <w:r w:rsidRPr="00F34F7D">
        <w:rPr>
          <w:rFonts w:cs="Verdana"/>
          <w:b/>
          <w:sz w:val="18"/>
          <w:szCs w:val="18"/>
        </w:rPr>
        <w:t>durante la realización del proyecto y hasta que se realice el pago de la ayuda</w:t>
      </w:r>
      <w:r w:rsidRPr="00F34F7D">
        <w:rPr>
          <w:rFonts w:cs="Verdana"/>
          <w:sz w:val="18"/>
          <w:szCs w:val="18"/>
        </w:rPr>
        <w:t>,</w:t>
      </w:r>
      <w:r w:rsidR="00F97E62" w:rsidRPr="00F34F7D">
        <w:rPr>
          <w:rFonts w:cs="Verdana"/>
          <w:sz w:val="18"/>
          <w:szCs w:val="18"/>
        </w:rPr>
        <w:t xml:space="preserve"> </w:t>
      </w:r>
      <w:r w:rsidRPr="00F34F7D">
        <w:rPr>
          <w:rFonts w:cs="Verdana"/>
          <w:sz w:val="18"/>
          <w:szCs w:val="18"/>
        </w:rPr>
        <w:t>el beneficiario deberá realizar las siguientes actuaciones:</w:t>
      </w:r>
    </w:p>
    <w:p w14:paraId="0440A1DC" w14:textId="77777777" w:rsidR="007654DF" w:rsidRPr="00F34F7D" w:rsidRDefault="007654DF" w:rsidP="00F34F7D">
      <w:pPr>
        <w:numPr>
          <w:ilvl w:val="0"/>
          <w:numId w:val="20"/>
        </w:numPr>
        <w:autoSpaceDE w:val="0"/>
        <w:autoSpaceDN w:val="0"/>
        <w:adjustRightInd w:val="0"/>
        <w:spacing w:before="0"/>
        <w:ind w:left="426" w:hanging="426"/>
        <w:rPr>
          <w:rFonts w:cs="Verdana"/>
          <w:b/>
          <w:sz w:val="18"/>
          <w:szCs w:val="18"/>
        </w:rPr>
      </w:pPr>
      <w:r w:rsidRPr="00F34F7D">
        <w:rPr>
          <w:rFonts w:cs="Arial"/>
          <w:b/>
          <w:sz w:val="18"/>
          <w:szCs w:val="18"/>
        </w:rPr>
        <w:t>Información en la página web,</w:t>
      </w:r>
      <w:r w:rsidRPr="00F34F7D">
        <w:rPr>
          <w:rFonts w:cs="Arial"/>
          <w:sz w:val="18"/>
          <w:szCs w:val="18"/>
        </w:rPr>
        <w:t xml:space="preserve"> en caso de que disponga de ella, una breve descripción del proyecto, de manera proporcionada al nivel de apoyo prestando, con sus objetivos y resultados.</w:t>
      </w:r>
    </w:p>
    <w:p w14:paraId="3E8E2AA5" w14:textId="77777777" w:rsidR="007654DF" w:rsidRPr="00F34F7D" w:rsidRDefault="007654DF" w:rsidP="00F34F7D">
      <w:pPr>
        <w:numPr>
          <w:ilvl w:val="0"/>
          <w:numId w:val="20"/>
        </w:numPr>
        <w:autoSpaceDE w:val="0"/>
        <w:autoSpaceDN w:val="0"/>
        <w:adjustRightInd w:val="0"/>
        <w:spacing w:before="0" w:after="0"/>
        <w:ind w:left="425" w:hanging="425"/>
        <w:rPr>
          <w:rFonts w:cs="Arial"/>
          <w:sz w:val="18"/>
          <w:szCs w:val="18"/>
        </w:rPr>
      </w:pPr>
      <w:r w:rsidRPr="00F34F7D">
        <w:rPr>
          <w:rFonts w:cs="Arial"/>
          <w:sz w:val="18"/>
          <w:szCs w:val="18"/>
        </w:rPr>
        <w:t>Cartel</w:t>
      </w:r>
      <w:r w:rsidRPr="00F34F7D">
        <w:rPr>
          <w:rFonts w:cs="Arial"/>
          <w:b/>
          <w:sz w:val="18"/>
          <w:szCs w:val="18"/>
        </w:rPr>
        <w:t xml:space="preserve">, </w:t>
      </w:r>
      <w:r w:rsidRPr="00F34F7D">
        <w:rPr>
          <w:rFonts w:cs="Arial"/>
          <w:sz w:val="18"/>
          <w:szCs w:val="18"/>
        </w:rPr>
        <w:t xml:space="preserve">que tendrá un tamaño </w:t>
      </w:r>
      <w:r w:rsidR="00765E8B">
        <w:rPr>
          <w:rFonts w:cs="Arial"/>
          <w:sz w:val="18"/>
          <w:szCs w:val="18"/>
        </w:rPr>
        <w:t xml:space="preserve">mínimo de </w:t>
      </w:r>
      <w:r w:rsidRPr="00F34F7D">
        <w:rPr>
          <w:rFonts w:cs="Arial"/>
          <w:b/>
          <w:sz w:val="18"/>
          <w:szCs w:val="18"/>
        </w:rPr>
        <w:t>A3</w:t>
      </w:r>
      <w:r w:rsidRPr="00F34F7D">
        <w:rPr>
          <w:rFonts w:cs="Arial"/>
          <w:sz w:val="18"/>
          <w:szCs w:val="18"/>
        </w:rPr>
        <w:t xml:space="preserve"> y su ubicación será a la entrada del edificio de la sede de la empresa en Asturias, con el que guarde una mayor relación el proyecto.</w:t>
      </w:r>
    </w:p>
    <w:p w14:paraId="6F06DED8" w14:textId="77777777" w:rsidR="007654DF" w:rsidRPr="00F34F7D" w:rsidRDefault="007654DF" w:rsidP="00765E8B">
      <w:pPr>
        <w:autoSpaceDE w:val="0"/>
        <w:autoSpaceDN w:val="0"/>
        <w:adjustRightInd w:val="0"/>
        <w:spacing w:before="240"/>
        <w:rPr>
          <w:rFonts w:cs="Verdana"/>
          <w:sz w:val="18"/>
          <w:szCs w:val="18"/>
        </w:rPr>
      </w:pPr>
      <w:r w:rsidRPr="00F34F7D">
        <w:rPr>
          <w:rFonts w:cs="Verdana"/>
          <w:sz w:val="18"/>
          <w:szCs w:val="18"/>
        </w:rPr>
        <w:t xml:space="preserve">Las </w:t>
      </w:r>
      <w:r w:rsidRPr="007732FF">
        <w:rPr>
          <w:rFonts w:cs="Verdana"/>
          <w:sz w:val="18"/>
          <w:szCs w:val="18"/>
        </w:rPr>
        <w:t>instrucciones sobre las características técnicas</w:t>
      </w:r>
      <w:r w:rsidRPr="00F34F7D">
        <w:rPr>
          <w:rFonts w:cs="Verdana"/>
          <w:sz w:val="18"/>
          <w:szCs w:val="18"/>
        </w:rPr>
        <w:t xml:space="preserve"> de los elementos de publicidad descritos, así como los logos correspondientes se encontrarán a disposición de los beneficiarios</w:t>
      </w:r>
      <w:r w:rsidR="007732FF">
        <w:rPr>
          <w:rFonts w:cs="Verdana"/>
          <w:sz w:val="18"/>
          <w:szCs w:val="18"/>
        </w:rPr>
        <w:t>, ver página web del IDEPA</w:t>
      </w:r>
      <w:r w:rsidRPr="00F34F7D">
        <w:rPr>
          <w:rFonts w:cs="Verdana"/>
          <w:sz w:val="18"/>
          <w:szCs w:val="18"/>
        </w:rPr>
        <w:t xml:space="preserve">. </w:t>
      </w:r>
    </w:p>
    <w:p w14:paraId="759FFBAD" w14:textId="77777777" w:rsidR="007654DF" w:rsidRPr="00F34F7D" w:rsidRDefault="007654DF" w:rsidP="00FB6589">
      <w:pPr>
        <w:shd w:val="clear" w:color="auto" w:fill="BFBFBF"/>
        <w:spacing w:before="0"/>
        <w:rPr>
          <w:sz w:val="18"/>
          <w:szCs w:val="18"/>
        </w:rPr>
      </w:pPr>
      <w:r w:rsidRPr="00F34F7D">
        <w:rPr>
          <w:sz w:val="18"/>
          <w:szCs w:val="18"/>
        </w:rPr>
        <w:t xml:space="preserve">La </w:t>
      </w:r>
      <w:r w:rsidRPr="00F34F7D">
        <w:rPr>
          <w:b/>
          <w:sz w:val="18"/>
          <w:szCs w:val="18"/>
        </w:rPr>
        <w:t>acreditación de cumplimiento con los requisitos de publicidad</w:t>
      </w:r>
      <w:r w:rsidRPr="00F34F7D">
        <w:rPr>
          <w:sz w:val="18"/>
          <w:szCs w:val="18"/>
        </w:rPr>
        <w:t xml:space="preserve"> exigidos se hará de la siguiente forma:</w:t>
      </w:r>
    </w:p>
    <w:p w14:paraId="15871BC1" w14:textId="77777777" w:rsidR="007654DF" w:rsidRPr="00F34F7D" w:rsidRDefault="007654DF" w:rsidP="00FB6589">
      <w:pPr>
        <w:numPr>
          <w:ilvl w:val="0"/>
          <w:numId w:val="21"/>
        </w:numPr>
        <w:shd w:val="clear" w:color="auto" w:fill="BFBFBF"/>
        <w:spacing w:before="0"/>
        <w:ind w:left="284" w:hanging="284"/>
        <w:rPr>
          <w:sz w:val="18"/>
          <w:szCs w:val="18"/>
        </w:rPr>
      </w:pPr>
      <w:r w:rsidRPr="00F34F7D">
        <w:rPr>
          <w:sz w:val="18"/>
          <w:szCs w:val="18"/>
          <w:u w:val="single"/>
        </w:rPr>
        <w:t>Información en página web</w:t>
      </w:r>
      <w:r w:rsidRPr="00F34F7D">
        <w:rPr>
          <w:sz w:val="18"/>
          <w:szCs w:val="18"/>
        </w:rPr>
        <w:t xml:space="preserve">: </w:t>
      </w:r>
      <w:r w:rsidRPr="00F34F7D">
        <w:rPr>
          <w:b/>
          <w:sz w:val="18"/>
          <w:szCs w:val="18"/>
        </w:rPr>
        <w:t>captura de pantalla</w:t>
      </w:r>
      <w:r w:rsidRPr="00F34F7D">
        <w:rPr>
          <w:sz w:val="18"/>
          <w:szCs w:val="18"/>
        </w:rPr>
        <w:t xml:space="preserve"> impresa donde figure la publicidad y, además, con el envío del </w:t>
      </w:r>
      <w:r w:rsidRPr="00F34F7D">
        <w:rPr>
          <w:b/>
          <w:sz w:val="18"/>
          <w:szCs w:val="18"/>
        </w:rPr>
        <w:t>enlace directo</w:t>
      </w:r>
      <w:r w:rsidRPr="00F34F7D">
        <w:rPr>
          <w:sz w:val="18"/>
          <w:szCs w:val="18"/>
        </w:rPr>
        <w:t xml:space="preserve"> para su comprobación. </w:t>
      </w:r>
    </w:p>
    <w:p w14:paraId="7B4070FC" w14:textId="77777777" w:rsidR="007654DF" w:rsidRPr="00F34F7D" w:rsidRDefault="007654DF" w:rsidP="00FB6589">
      <w:pPr>
        <w:numPr>
          <w:ilvl w:val="0"/>
          <w:numId w:val="21"/>
        </w:numPr>
        <w:shd w:val="clear" w:color="auto" w:fill="BFBFBF"/>
        <w:spacing w:before="0"/>
        <w:ind w:left="284" w:hanging="284"/>
        <w:jc w:val="left"/>
        <w:rPr>
          <w:sz w:val="18"/>
          <w:szCs w:val="18"/>
        </w:rPr>
      </w:pPr>
      <w:r w:rsidRPr="00F34F7D">
        <w:rPr>
          <w:sz w:val="18"/>
          <w:szCs w:val="18"/>
          <w:u w:val="single"/>
        </w:rPr>
        <w:t>Carteles y placas</w:t>
      </w:r>
      <w:r w:rsidRPr="00F34F7D">
        <w:rPr>
          <w:sz w:val="18"/>
          <w:szCs w:val="18"/>
        </w:rPr>
        <w:t xml:space="preserve">: </w:t>
      </w:r>
      <w:r w:rsidRPr="00F34F7D">
        <w:rPr>
          <w:b/>
          <w:sz w:val="18"/>
          <w:szCs w:val="18"/>
        </w:rPr>
        <w:t>dos fotografías</w:t>
      </w:r>
      <w:r w:rsidRPr="00F34F7D">
        <w:rPr>
          <w:sz w:val="18"/>
          <w:szCs w:val="18"/>
        </w:rPr>
        <w:t xml:space="preserve"> impresas, una de cerca, que permita ver el contenido, y otra de lejos, que permita determinar de forma aproximada su ubicación.</w:t>
      </w:r>
    </w:p>
    <w:p w14:paraId="723B6463" w14:textId="77777777" w:rsidR="007654DF" w:rsidRPr="00010B9F" w:rsidRDefault="007654DF" w:rsidP="00F34F7D">
      <w:pPr>
        <w:pStyle w:val="Textoindependiente"/>
        <w:numPr>
          <w:ilvl w:val="1"/>
          <w:numId w:val="15"/>
        </w:numPr>
        <w:spacing w:before="360" w:line="240" w:lineRule="auto"/>
        <w:ind w:left="567" w:hanging="567"/>
        <w:rPr>
          <w:rFonts w:ascii="Verdana" w:hAnsi="Verdana" w:cs="Arial"/>
          <w:b/>
          <w:sz w:val="18"/>
          <w:szCs w:val="18"/>
          <w:highlight w:val="lightGray"/>
        </w:rPr>
      </w:pPr>
      <w:r w:rsidRPr="00010B9F">
        <w:rPr>
          <w:rFonts w:ascii="Verdana" w:hAnsi="Verdana" w:cs="Arial"/>
          <w:b/>
          <w:sz w:val="18"/>
          <w:szCs w:val="18"/>
          <w:highlight w:val="lightGray"/>
        </w:rPr>
        <w:t>SITUACIONES TRIBUTARIAS Y ANTE LA SEGURIDAD SOCIAL</w:t>
      </w:r>
    </w:p>
    <w:p w14:paraId="6B871915" w14:textId="77777777" w:rsidR="007654DF" w:rsidRPr="00F34F7D" w:rsidRDefault="007654DF" w:rsidP="00F34F7D">
      <w:pPr>
        <w:spacing w:before="0"/>
        <w:rPr>
          <w:sz w:val="18"/>
          <w:szCs w:val="18"/>
        </w:rPr>
      </w:pPr>
      <w:r w:rsidRPr="00F34F7D">
        <w:rPr>
          <w:b/>
          <w:sz w:val="18"/>
          <w:szCs w:val="18"/>
          <w:u w:val="single"/>
        </w:rPr>
        <w:t>No podrá realizarse el pago de la subvención</w:t>
      </w:r>
      <w:r w:rsidRPr="00F34F7D">
        <w:rPr>
          <w:sz w:val="18"/>
          <w:szCs w:val="18"/>
        </w:rPr>
        <w:t xml:space="preserve"> en tanto el beneficiario </w:t>
      </w:r>
      <w:r w:rsidRPr="00F34F7D">
        <w:rPr>
          <w:b/>
          <w:sz w:val="18"/>
          <w:szCs w:val="18"/>
        </w:rPr>
        <w:t>no se halle al corriente</w:t>
      </w:r>
      <w:r w:rsidRPr="00F34F7D">
        <w:rPr>
          <w:sz w:val="18"/>
          <w:szCs w:val="18"/>
        </w:rPr>
        <w:t xml:space="preserve"> en el cumplimiento de sus obligaciones tributarias y de Seguridad Social. </w:t>
      </w:r>
    </w:p>
    <w:p w14:paraId="38DA22DB" w14:textId="77777777" w:rsidR="007654DF" w:rsidRPr="00F34F7D" w:rsidRDefault="007654DF" w:rsidP="00F34F7D">
      <w:pPr>
        <w:spacing w:before="0"/>
        <w:rPr>
          <w:sz w:val="18"/>
          <w:szCs w:val="18"/>
        </w:rPr>
      </w:pPr>
      <w:r w:rsidRPr="00F34F7D">
        <w:rPr>
          <w:sz w:val="18"/>
          <w:szCs w:val="18"/>
        </w:rPr>
        <w:t>En el caso de que el beneficiario no haya autorizado al IDEPA para la comprobación de dichas obligaciones, deberá presentar una acreditación válida de tales extremos.</w:t>
      </w:r>
    </w:p>
    <w:p w14:paraId="2377F883" w14:textId="77777777" w:rsidR="007654DF" w:rsidRPr="00010B9F" w:rsidRDefault="007654DF" w:rsidP="00F34F7D">
      <w:pPr>
        <w:pStyle w:val="Prrafodelista"/>
        <w:numPr>
          <w:ilvl w:val="0"/>
          <w:numId w:val="15"/>
        </w:numPr>
        <w:spacing w:before="360" w:after="120"/>
        <w:ind w:left="284" w:hanging="284"/>
        <w:rPr>
          <w:rFonts w:ascii="Verdana" w:hAnsi="Verdana"/>
          <w:b/>
          <w:highlight w:val="lightGray"/>
        </w:rPr>
      </w:pPr>
      <w:r w:rsidRPr="00010B9F">
        <w:rPr>
          <w:rFonts w:ascii="Verdana" w:hAnsi="Verdana"/>
          <w:b/>
          <w:highlight w:val="lightGray"/>
        </w:rPr>
        <w:t>OBLIGACIONES GENÉRICAS DEL BENEFICIARIO</w:t>
      </w:r>
    </w:p>
    <w:p w14:paraId="4C8581F8" w14:textId="77777777" w:rsidR="007654DF" w:rsidRPr="00F34F7D" w:rsidRDefault="007654DF" w:rsidP="00765E8B">
      <w:pPr>
        <w:pStyle w:val="Prrafodelista"/>
        <w:numPr>
          <w:ilvl w:val="0"/>
          <w:numId w:val="22"/>
        </w:numPr>
        <w:spacing w:before="120"/>
        <w:ind w:left="284" w:hanging="284"/>
        <w:contextualSpacing w:val="0"/>
        <w:jc w:val="both"/>
        <w:rPr>
          <w:rFonts w:ascii="Verdana" w:hAnsi="Verdana"/>
          <w:sz w:val="18"/>
          <w:szCs w:val="18"/>
        </w:rPr>
      </w:pPr>
      <w:r w:rsidRPr="00F34F7D">
        <w:rPr>
          <w:rFonts w:ascii="Verdana" w:hAnsi="Verdana"/>
          <w:sz w:val="18"/>
          <w:szCs w:val="18"/>
        </w:rPr>
        <w:t>Comunicar al IDEPA, la solicitud y obtención de otras ayudas, subvenciones, ingresos o recursos que financien las actuaciones objeto de subvención por este programa.</w:t>
      </w:r>
    </w:p>
    <w:p w14:paraId="38D7F2C4" w14:textId="77777777" w:rsidR="007654DF" w:rsidRPr="00F34F7D" w:rsidRDefault="007654DF" w:rsidP="00765E8B">
      <w:pPr>
        <w:pStyle w:val="Prrafodelista"/>
        <w:numPr>
          <w:ilvl w:val="0"/>
          <w:numId w:val="22"/>
        </w:numPr>
        <w:spacing w:after="120"/>
        <w:ind w:left="284" w:hanging="284"/>
        <w:jc w:val="both"/>
        <w:rPr>
          <w:rFonts w:ascii="Verdana" w:hAnsi="Verdana"/>
          <w:sz w:val="18"/>
          <w:szCs w:val="18"/>
        </w:rPr>
      </w:pPr>
      <w:r w:rsidRPr="00F34F7D">
        <w:rPr>
          <w:rFonts w:ascii="Verdana" w:hAnsi="Verdana"/>
          <w:sz w:val="18"/>
          <w:szCs w:val="18"/>
        </w:rPr>
        <w:t>Asume la obligación de someterse a actuaciones de comprobación y estadística, así como las de control financiero necesarias.</w:t>
      </w:r>
    </w:p>
    <w:p w14:paraId="4F8923B7" w14:textId="32CFF153" w:rsidR="007654DF" w:rsidRPr="00F34F7D" w:rsidRDefault="007654DF" w:rsidP="00F34F7D">
      <w:pPr>
        <w:pStyle w:val="Prrafodelista"/>
        <w:numPr>
          <w:ilvl w:val="0"/>
          <w:numId w:val="22"/>
        </w:numPr>
        <w:spacing w:after="360"/>
        <w:ind w:left="284" w:hanging="284"/>
        <w:contextualSpacing w:val="0"/>
        <w:jc w:val="both"/>
        <w:rPr>
          <w:rFonts w:ascii="Verdana" w:hAnsi="Verdana"/>
          <w:sz w:val="18"/>
          <w:szCs w:val="18"/>
        </w:rPr>
      </w:pPr>
      <w:r w:rsidRPr="00F34F7D">
        <w:rPr>
          <w:rFonts w:ascii="Verdana" w:hAnsi="Verdana"/>
          <w:b/>
          <w:sz w:val="18"/>
          <w:szCs w:val="18"/>
        </w:rPr>
        <w:t>Conservar los documentos justificativos</w:t>
      </w:r>
      <w:r w:rsidRPr="00F34F7D">
        <w:rPr>
          <w:rFonts w:ascii="Verdana" w:hAnsi="Verdana"/>
          <w:sz w:val="18"/>
          <w:szCs w:val="18"/>
        </w:rPr>
        <w:t xml:space="preserve"> de la aplicación de la subvención recibida, incluidos los documentos electrónicos, </w:t>
      </w:r>
      <w:r w:rsidRPr="00F34F7D">
        <w:rPr>
          <w:rFonts w:ascii="Verdana" w:hAnsi="Verdana"/>
          <w:b/>
          <w:sz w:val="18"/>
          <w:szCs w:val="18"/>
        </w:rPr>
        <w:t xml:space="preserve">hasta </w:t>
      </w:r>
      <w:r w:rsidR="00FC5E5D">
        <w:rPr>
          <w:rFonts w:ascii="Verdana" w:hAnsi="Verdana"/>
          <w:b/>
          <w:sz w:val="18"/>
          <w:szCs w:val="18"/>
        </w:rPr>
        <w:t>5 años tras el 31 de diciembre del año en que se efectúe el último pago al beneficiario</w:t>
      </w:r>
      <w:r w:rsidRPr="00F34F7D">
        <w:rPr>
          <w:rFonts w:ascii="Verdana" w:hAnsi="Verdana"/>
          <w:sz w:val="18"/>
          <w:szCs w:val="18"/>
        </w:rPr>
        <w:t>, pudiendo ser objeto de comprobación y control.</w:t>
      </w:r>
    </w:p>
    <w:p w14:paraId="5B2C0D81" w14:textId="77777777" w:rsidR="007654DF" w:rsidRPr="00010B9F" w:rsidRDefault="007654DF" w:rsidP="00F34F7D">
      <w:pPr>
        <w:pStyle w:val="Prrafodelista"/>
        <w:numPr>
          <w:ilvl w:val="0"/>
          <w:numId w:val="15"/>
        </w:numPr>
        <w:spacing w:after="120"/>
        <w:ind w:left="284" w:hanging="284"/>
        <w:rPr>
          <w:rFonts w:ascii="Verdana" w:hAnsi="Verdana"/>
          <w:b/>
          <w:highlight w:val="lightGray"/>
        </w:rPr>
      </w:pPr>
      <w:r w:rsidRPr="00010B9F">
        <w:rPr>
          <w:rFonts w:ascii="Verdana" w:hAnsi="Verdana"/>
          <w:b/>
          <w:highlight w:val="lightGray"/>
        </w:rPr>
        <w:t>NORMATIVA APLICABLE (ver posibles cambios normativos posteriores a la emisión de esta guía)</w:t>
      </w:r>
    </w:p>
    <w:p w14:paraId="440EE887" w14:textId="77777777" w:rsidR="00477233" w:rsidRDefault="00477233" w:rsidP="00F34F7D">
      <w:pPr>
        <w:numPr>
          <w:ilvl w:val="0"/>
          <w:numId w:val="13"/>
        </w:numPr>
        <w:spacing w:before="0"/>
        <w:ind w:left="284" w:hanging="284"/>
        <w:rPr>
          <w:rFonts w:cs="Tahoma"/>
          <w:color w:val="0000FF"/>
          <w:sz w:val="18"/>
          <w:szCs w:val="18"/>
        </w:rPr>
      </w:pPr>
      <w:hyperlink r:id="rId14" w:history="1">
        <w:r w:rsidRPr="00477233">
          <w:rPr>
            <w:rStyle w:val="Hipervnculo"/>
            <w:rFonts w:cs="Tahoma"/>
            <w:sz w:val="18"/>
            <w:szCs w:val="18"/>
          </w:rPr>
          <w:t>Resolución de 24 de septiembre de 2014, de la Consejería de Economía y Empleo, por la que se aprueban las bases reguladoras para la concesión de subvenciones dirigidas a empresas asturianas, para la financiación de proyectos de I+D+i en Cooperación Internacional en el marco de las redes ERA-NE T en las que participe el IDEPA, como representante del Principado de Asturias (BOPA nº 227 de 30/09/2014).</w:t>
        </w:r>
      </w:hyperlink>
    </w:p>
    <w:p w14:paraId="0AFB54A5" w14:textId="30B0ED1D" w:rsidR="00676D29" w:rsidRPr="0085392A" w:rsidRDefault="0085392A" w:rsidP="00477233">
      <w:pPr>
        <w:numPr>
          <w:ilvl w:val="0"/>
          <w:numId w:val="13"/>
        </w:numPr>
        <w:spacing w:before="0"/>
        <w:ind w:left="284" w:hanging="284"/>
        <w:rPr>
          <w:rStyle w:val="Hipervnculo"/>
          <w:rFonts w:cs="Tahoma"/>
          <w:sz w:val="18"/>
          <w:szCs w:val="18"/>
        </w:rPr>
      </w:pPr>
      <w:r>
        <w:rPr>
          <w:rFonts w:cs="Tahoma"/>
          <w:color w:val="7F7F7F"/>
          <w:sz w:val="18"/>
          <w:szCs w:val="18"/>
          <w:shd w:val="clear" w:color="auto" w:fill="FFFFFF"/>
        </w:rPr>
        <w:fldChar w:fldCharType="begin"/>
      </w:r>
      <w:r w:rsidR="00590202">
        <w:rPr>
          <w:rFonts w:cs="Tahoma"/>
          <w:color w:val="7F7F7F"/>
          <w:sz w:val="18"/>
          <w:szCs w:val="18"/>
          <w:shd w:val="clear" w:color="auto" w:fill="FFFFFF"/>
        </w:rPr>
        <w:instrText>HYPERLINK "https://www.idepa.es/documents/20147/117630/1.18_EXTRACTO_CONVOCATORIA_MERANET_2022.pdf/f0f26bdb-61c9-4def-0516-74a5abe79ba0"</w:instrText>
      </w:r>
      <w:r>
        <w:rPr>
          <w:rFonts w:cs="Tahoma"/>
          <w:color w:val="7F7F7F"/>
          <w:sz w:val="18"/>
          <w:szCs w:val="18"/>
          <w:shd w:val="clear" w:color="auto" w:fill="FFFFFF"/>
        </w:rPr>
      </w:r>
      <w:r>
        <w:rPr>
          <w:rFonts w:cs="Tahoma"/>
          <w:color w:val="7F7F7F"/>
          <w:sz w:val="18"/>
          <w:szCs w:val="18"/>
          <w:shd w:val="clear" w:color="auto" w:fill="FFFFFF"/>
        </w:rPr>
        <w:fldChar w:fldCharType="separate"/>
      </w:r>
      <w:r w:rsidR="00676D29" w:rsidRPr="0085392A">
        <w:rPr>
          <w:rStyle w:val="Hipervnculo"/>
          <w:rFonts w:cs="Tahoma"/>
          <w:sz w:val="18"/>
          <w:szCs w:val="18"/>
          <w:shd w:val="clear" w:color="auto" w:fill="FFFFFF"/>
        </w:rPr>
        <w:t xml:space="preserve">Resolución de </w:t>
      </w:r>
      <w:r w:rsidR="00590202">
        <w:rPr>
          <w:rStyle w:val="Hipervnculo"/>
          <w:rFonts w:cs="Tahoma"/>
          <w:sz w:val="18"/>
          <w:szCs w:val="18"/>
          <w:shd w:val="clear" w:color="auto" w:fill="FFFFFF"/>
        </w:rPr>
        <w:t>5 de abril de 2023</w:t>
      </w:r>
      <w:r w:rsidR="00676D29" w:rsidRPr="0085392A">
        <w:rPr>
          <w:rStyle w:val="Hipervnculo"/>
          <w:rFonts w:cs="Tahoma"/>
          <w:sz w:val="18"/>
          <w:szCs w:val="18"/>
          <w:shd w:val="clear" w:color="auto" w:fill="FFFFFF"/>
        </w:rPr>
        <w:t xml:space="preserve">, del Instituto de Desarrollo Económico del Principado de Asturias, por la que se aprueba la convocatoria para la concesión de subvenciones dirigidas a empresas asturianas, para la financiación de proyectos de </w:t>
      </w:r>
      <w:r w:rsidR="00FC5E5D">
        <w:rPr>
          <w:rStyle w:val="Hipervnculo"/>
          <w:rFonts w:cs="Tahoma"/>
          <w:sz w:val="18"/>
          <w:szCs w:val="18"/>
          <w:shd w:val="clear" w:color="auto" w:fill="FFFFFF"/>
        </w:rPr>
        <w:t xml:space="preserve">Área de I+D+i </w:t>
      </w:r>
      <w:r w:rsidR="00676D29" w:rsidRPr="0085392A">
        <w:rPr>
          <w:rStyle w:val="Hipervnculo"/>
          <w:rFonts w:cs="Tahoma"/>
          <w:sz w:val="18"/>
          <w:szCs w:val="18"/>
          <w:shd w:val="clear" w:color="auto" w:fill="FFFFFF"/>
        </w:rPr>
        <w:t>en cooperación internacional, en el marco de la convocatoria internacional de la red M-ERA.NET de 20</w:t>
      </w:r>
      <w:r w:rsidR="00C42A90">
        <w:rPr>
          <w:rStyle w:val="Hipervnculo"/>
          <w:rFonts w:cs="Tahoma"/>
          <w:sz w:val="18"/>
          <w:szCs w:val="18"/>
          <w:shd w:val="clear" w:color="auto" w:fill="FFFFFF"/>
        </w:rPr>
        <w:t>2</w:t>
      </w:r>
      <w:r w:rsidR="00590202">
        <w:rPr>
          <w:rStyle w:val="Hipervnculo"/>
          <w:rFonts w:cs="Tahoma"/>
          <w:sz w:val="18"/>
          <w:szCs w:val="18"/>
          <w:shd w:val="clear" w:color="auto" w:fill="FFFFFF"/>
        </w:rPr>
        <w:t>2</w:t>
      </w:r>
    </w:p>
    <w:p w14:paraId="7787BECD" w14:textId="3F1D1AB4" w:rsidR="00C42A90" w:rsidRPr="0085392A" w:rsidRDefault="0085392A" w:rsidP="00C42A90">
      <w:pPr>
        <w:numPr>
          <w:ilvl w:val="0"/>
          <w:numId w:val="13"/>
        </w:numPr>
        <w:spacing w:before="0"/>
        <w:ind w:left="284" w:hanging="284"/>
        <w:rPr>
          <w:rStyle w:val="Hipervnculo"/>
          <w:rFonts w:cs="Tahoma"/>
          <w:sz w:val="18"/>
          <w:szCs w:val="18"/>
        </w:rPr>
      </w:pPr>
      <w:r>
        <w:rPr>
          <w:rFonts w:cs="Tahoma"/>
          <w:color w:val="7F7F7F"/>
          <w:sz w:val="18"/>
          <w:szCs w:val="18"/>
          <w:shd w:val="clear" w:color="auto" w:fill="FFFFFF"/>
        </w:rPr>
        <w:fldChar w:fldCharType="end"/>
      </w:r>
      <w:r w:rsidR="00C42A90">
        <w:rPr>
          <w:rFonts w:cs="Tahoma"/>
          <w:color w:val="7F7F7F"/>
          <w:sz w:val="18"/>
          <w:szCs w:val="18"/>
          <w:shd w:val="clear" w:color="auto" w:fill="FFFFFF"/>
        </w:rPr>
        <w:fldChar w:fldCharType="begin"/>
      </w:r>
      <w:r w:rsidR="00590202">
        <w:rPr>
          <w:rFonts w:cs="Tahoma"/>
          <w:color w:val="7F7F7F"/>
          <w:sz w:val="18"/>
          <w:szCs w:val="18"/>
          <w:shd w:val="clear" w:color="auto" w:fill="FFFFFF"/>
        </w:rPr>
        <w:instrText>HYPERLINK "https://www.idepa.es/documents/20147/117630/1.18_CONVOCATORIA_MERANET_2022.pdf/4f65836a-9dec-5ba7-1f72-ef9df1ec1f37"</w:instrText>
      </w:r>
      <w:r w:rsidR="00C42A90">
        <w:rPr>
          <w:rFonts w:cs="Tahoma"/>
          <w:color w:val="7F7F7F"/>
          <w:sz w:val="18"/>
          <w:szCs w:val="18"/>
          <w:shd w:val="clear" w:color="auto" w:fill="FFFFFF"/>
        </w:rPr>
      </w:r>
      <w:r w:rsidR="00C42A90">
        <w:rPr>
          <w:rFonts w:cs="Tahoma"/>
          <w:color w:val="7F7F7F"/>
          <w:sz w:val="18"/>
          <w:szCs w:val="18"/>
          <w:shd w:val="clear" w:color="auto" w:fill="FFFFFF"/>
        </w:rPr>
        <w:fldChar w:fldCharType="separate"/>
      </w:r>
      <w:r w:rsidR="00C42A90">
        <w:rPr>
          <w:rStyle w:val="Hipervnculo"/>
          <w:rFonts w:cs="Tahoma"/>
          <w:sz w:val="18"/>
          <w:szCs w:val="18"/>
          <w:shd w:val="clear" w:color="auto" w:fill="FFFFFF"/>
        </w:rPr>
        <w:t xml:space="preserve">VER CONVOCATORIA </w:t>
      </w:r>
      <w:r w:rsidR="00C42A90" w:rsidRPr="0085392A">
        <w:rPr>
          <w:rStyle w:val="Hipervnculo"/>
          <w:rFonts w:cs="Tahoma"/>
          <w:sz w:val="18"/>
          <w:szCs w:val="18"/>
          <w:shd w:val="clear" w:color="auto" w:fill="FFFFFF"/>
        </w:rPr>
        <w:t>20</w:t>
      </w:r>
      <w:r w:rsidR="00C42A90">
        <w:rPr>
          <w:rStyle w:val="Hipervnculo"/>
          <w:rFonts w:cs="Tahoma"/>
          <w:sz w:val="18"/>
          <w:szCs w:val="18"/>
          <w:shd w:val="clear" w:color="auto" w:fill="FFFFFF"/>
        </w:rPr>
        <w:t>2</w:t>
      </w:r>
      <w:r w:rsidR="00590202">
        <w:rPr>
          <w:rStyle w:val="Hipervnculo"/>
          <w:rFonts w:cs="Tahoma"/>
          <w:sz w:val="18"/>
          <w:szCs w:val="18"/>
          <w:shd w:val="clear" w:color="auto" w:fill="FFFFFF"/>
        </w:rPr>
        <w:t>2</w:t>
      </w:r>
    </w:p>
    <w:p w14:paraId="66EAE9FF" w14:textId="2DAFBBC1" w:rsidR="00477233" w:rsidRPr="00477233" w:rsidRDefault="00C42A90" w:rsidP="00C42A90">
      <w:pPr>
        <w:numPr>
          <w:ilvl w:val="0"/>
          <w:numId w:val="13"/>
        </w:numPr>
        <w:spacing w:before="0"/>
        <w:ind w:left="284" w:hanging="284"/>
        <w:rPr>
          <w:rFonts w:cs="Tahoma"/>
          <w:color w:val="0000FF"/>
          <w:sz w:val="18"/>
          <w:szCs w:val="18"/>
        </w:rPr>
      </w:pPr>
      <w:r>
        <w:rPr>
          <w:rFonts w:cs="Tahoma"/>
          <w:color w:val="7F7F7F"/>
          <w:sz w:val="18"/>
          <w:szCs w:val="18"/>
          <w:shd w:val="clear" w:color="auto" w:fill="FFFFFF"/>
        </w:rPr>
        <w:fldChar w:fldCharType="end"/>
      </w:r>
      <w:hyperlink r:id="rId15" w:history="1">
        <w:r w:rsidR="00477233" w:rsidRPr="00010B9F">
          <w:rPr>
            <w:rStyle w:val="Hipervnculo"/>
            <w:rFonts w:cs="Tahoma"/>
            <w:sz w:val="18"/>
            <w:szCs w:val="18"/>
          </w:rPr>
          <w:t>Reglamento (UE) n.º 651/2014 de la Comisión, de 17 de junio, por el que se declaran determinadas categorías de ayudas compatibles con el mercado interior en aplicación de los artículos 107 y 108 del Tratado</w:t>
        </w:r>
      </w:hyperlink>
    </w:p>
    <w:p w14:paraId="5D1FD458" w14:textId="77777777" w:rsidR="00CE60BB" w:rsidRDefault="00CE60BB" w:rsidP="00CE60BB">
      <w:pPr>
        <w:numPr>
          <w:ilvl w:val="0"/>
          <w:numId w:val="13"/>
        </w:numPr>
        <w:spacing w:before="0"/>
        <w:ind w:left="284" w:hanging="284"/>
        <w:rPr>
          <w:sz w:val="18"/>
          <w:szCs w:val="18"/>
        </w:rPr>
      </w:pPr>
      <w:hyperlink r:id="rId16" w:history="1">
        <w:r>
          <w:rPr>
            <w:rStyle w:val="Hipervnculo"/>
            <w:sz w:val="18"/>
            <w:szCs w:val="18"/>
          </w:rPr>
          <w:t xml:space="preserve">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w:t>
        </w:r>
        <w:r>
          <w:rPr>
            <w:rStyle w:val="Hipervnculo"/>
            <w:sz w:val="18"/>
            <w:szCs w:val="18"/>
          </w:rPr>
          <w:lastRenderedPageBreak/>
          <w:t>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292225B6" w14:textId="77777777" w:rsidR="007654DF" w:rsidRPr="00F34F7D" w:rsidRDefault="007654DF" w:rsidP="00F34F7D">
      <w:pPr>
        <w:numPr>
          <w:ilvl w:val="0"/>
          <w:numId w:val="13"/>
        </w:numPr>
        <w:spacing w:before="0"/>
        <w:ind w:left="284" w:hanging="284"/>
        <w:rPr>
          <w:sz w:val="18"/>
          <w:szCs w:val="18"/>
        </w:rPr>
      </w:pPr>
      <w:hyperlink r:id="rId17" w:history="1">
        <w:r w:rsidRPr="00F34F7D">
          <w:rPr>
            <w:rStyle w:val="Hipervnculo"/>
            <w:sz w:val="18"/>
            <w:szCs w:val="18"/>
          </w:rPr>
          <w:t>Ley 38/2003, de 17 de noviembre, General de Subvenciones</w:t>
        </w:r>
      </w:hyperlink>
      <w:r w:rsidRPr="00F34F7D">
        <w:rPr>
          <w:sz w:val="18"/>
          <w:szCs w:val="18"/>
        </w:rPr>
        <w:t>.</w:t>
      </w:r>
    </w:p>
    <w:p w14:paraId="1E0D869E" w14:textId="77777777" w:rsidR="00CE60BB" w:rsidRDefault="00CE60BB" w:rsidP="00CE60BB">
      <w:pPr>
        <w:numPr>
          <w:ilvl w:val="0"/>
          <w:numId w:val="13"/>
        </w:numPr>
        <w:spacing w:before="0"/>
        <w:ind w:left="284" w:hanging="284"/>
        <w:rPr>
          <w:sz w:val="18"/>
          <w:szCs w:val="18"/>
        </w:rPr>
      </w:pPr>
      <w:hyperlink r:id="rId18" w:history="1">
        <w:r>
          <w:rPr>
            <w:rStyle w:val="Hipervnculo"/>
            <w:sz w:val="18"/>
            <w:szCs w:val="18"/>
          </w:rPr>
          <w:t>REAL DECRETO 887/2006, de 21 de julio, por el que se aprueba el Reglamento de la Ley 38/2003, de 17 de noviembre, General de Subvenciones.</w:t>
        </w:r>
      </w:hyperlink>
    </w:p>
    <w:p w14:paraId="07F22A87" w14:textId="77777777" w:rsidR="007654DF" w:rsidRPr="00F34F7D" w:rsidRDefault="007654DF" w:rsidP="00F34F7D">
      <w:pPr>
        <w:numPr>
          <w:ilvl w:val="0"/>
          <w:numId w:val="13"/>
        </w:numPr>
        <w:spacing w:before="0"/>
        <w:ind w:left="284" w:hanging="284"/>
        <w:rPr>
          <w:sz w:val="18"/>
          <w:szCs w:val="18"/>
        </w:rPr>
      </w:pPr>
      <w:hyperlink r:id="rId19" w:history="1">
        <w:r w:rsidRPr="00F34F7D">
          <w:rPr>
            <w:rStyle w:val="Hipervnculo"/>
            <w:sz w:val="18"/>
            <w:szCs w:val="18"/>
          </w:rPr>
          <w:t>Real Decreto 1619/2012, de 30 de noviembre, por el que se aprueba el Reglamento por el que se regulan las obligaciones de facturación.</w:t>
        </w:r>
      </w:hyperlink>
    </w:p>
    <w:p w14:paraId="70562953" w14:textId="77777777" w:rsidR="007654DF" w:rsidRPr="00F34F7D" w:rsidRDefault="007654DF" w:rsidP="00F34F7D">
      <w:pPr>
        <w:numPr>
          <w:ilvl w:val="0"/>
          <w:numId w:val="13"/>
        </w:numPr>
        <w:spacing w:before="0"/>
        <w:ind w:left="284" w:hanging="284"/>
        <w:rPr>
          <w:b/>
        </w:rPr>
      </w:pPr>
      <w:hyperlink r:id="rId20" w:history="1">
        <w:r w:rsidRPr="00F34F7D">
          <w:rPr>
            <w:rStyle w:val="Hipervnculo"/>
            <w:sz w:val="18"/>
            <w:szCs w:val="18"/>
          </w:rPr>
          <w:t>Real Decreto 1514/2007 de 16 de noviembre, por el que se aprueba el Plan General de Contabilidad</w:t>
        </w:r>
        <w:r w:rsidRPr="00F34F7D">
          <w:rPr>
            <w:rStyle w:val="Hipervnculo"/>
            <w:b/>
          </w:rPr>
          <w:t>.</w:t>
        </w:r>
      </w:hyperlink>
    </w:p>
    <w:p w14:paraId="347C3C68" w14:textId="77777777" w:rsidR="007654DF" w:rsidRPr="00F34F7D" w:rsidRDefault="007654DF" w:rsidP="00F34F7D">
      <w:pPr>
        <w:numPr>
          <w:ilvl w:val="0"/>
          <w:numId w:val="13"/>
        </w:numPr>
        <w:spacing w:before="0"/>
        <w:ind w:left="284" w:hanging="284"/>
        <w:rPr>
          <w:rStyle w:val="Hipervnculo"/>
          <w:sz w:val="18"/>
          <w:szCs w:val="18"/>
        </w:rPr>
      </w:pPr>
      <w:hyperlink r:id="rId21" w:history="1">
        <w:r w:rsidRPr="00F34F7D">
          <w:rPr>
            <w:rStyle w:val="Hipervnculo"/>
            <w:sz w:val="18"/>
            <w:szCs w:val="18"/>
          </w:rPr>
          <w:t>Real Decreto 1515/2007, de 16 de noviembre, por el que se aprueba el Plan General de Contabilidad para Pymes y los criterios contables específicos para microempresas.</w:t>
        </w:r>
      </w:hyperlink>
    </w:p>
    <w:p w14:paraId="1D2620F3" w14:textId="77777777" w:rsidR="007654DF" w:rsidRPr="00F34F7D" w:rsidRDefault="007654DF" w:rsidP="00F34F7D">
      <w:pPr>
        <w:numPr>
          <w:ilvl w:val="0"/>
          <w:numId w:val="13"/>
        </w:numPr>
        <w:spacing w:before="0"/>
        <w:ind w:left="284" w:hanging="284"/>
        <w:rPr>
          <w:sz w:val="18"/>
          <w:szCs w:val="18"/>
        </w:rPr>
      </w:pPr>
      <w:hyperlink r:id="rId22" w:history="1">
        <w:r w:rsidRPr="00F34F7D">
          <w:rPr>
            <w:rStyle w:val="Hipervnculo"/>
            <w:sz w:val="18"/>
            <w:szCs w:val="18"/>
          </w:rPr>
          <w:t>RESOLUCION de 22 de diciembre de 1997, de la Consejería de Economía, por la que se dispone la publicación de la lnstruccion del Consejero de Economía, sobre devolucion de documentos presentados para el abono de las subvenciones concedidas por la Administracion del Principado de Asturias.</w:t>
        </w:r>
      </w:hyperlink>
    </w:p>
    <w:p w14:paraId="486E1585" w14:textId="77777777" w:rsidR="007654DF" w:rsidRDefault="007654DF" w:rsidP="00F34F7D">
      <w:pPr>
        <w:spacing w:before="100" w:beforeAutospacing="1"/>
        <w:ind w:left="360"/>
        <w:rPr>
          <w:sz w:val="18"/>
          <w:szCs w:val="18"/>
          <w:lang w:val="es-ES_tradnl"/>
        </w:rPr>
      </w:pPr>
    </w:p>
    <w:sectPr w:rsidR="007654DF" w:rsidSect="00FE4425">
      <w:headerReference w:type="even" r:id="rId23"/>
      <w:headerReference w:type="default" r:id="rId24"/>
      <w:headerReference w:type="first" r:id="rId25"/>
      <w:pgSz w:w="11907" w:h="16840" w:code="9"/>
      <w:pgMar w:top="2268" w:right="1134" w:bottom="1701" w:left="1134"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BDC55" w14:textId="77777777" w:rsidR="0077573B" w:rsidRDefault="0077573B">
      <w:r>
        <w:separator/>
      </w:r>
    </w:p>
  </w:endnote>
  <w:endnote w:type="continuationSeparator" w:id="0">
    <w:p w14:paraId="55DA108C" w14:textId="77777777" w:rsidR="0077573B" w:rsidRDefault="0077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C62F6" w14:textId="43246902" w:rsidR="006655C6" w:rsidRPr="00AD50E3" w:rsidRDefault="006655C6" w:rsidP="006361AE">
    <w:pPr>
      <w:pStyle w:val="Piedepgina"/>
      <w:pBdr>
        <w:top w:val="single" w:sz="4" w:space="0" w:color="0000FF"/>
      </w:pBdr>
      <w:tabs>
        <w:tab w:val="clear" w:pos="4252"/>
        <w:tab w:val="clear" w:pos="8504"/>
        <w:tab w:val="right" w:pos="12900"/>
      </w:tabs>
      <w:spacing w:before="0" w:after="60"/>
      <w:ind w:right="51"/>
      <w:jc w:val="center"/>
      <w:rPr>
        <w:color w:val="0033CC"/>
        <w:sz w:val="16"/>
        <w:szCs w:val="16"/>
      </w:rPr>
    </w:pPr>
    <w:r>
      <w:rPr>
        <w:color w:val="0033CC"/>
        <w:sz w:val="16"/>
        <w:szCs w:val="16"/>
      </w:rPr>
      <w:t xml:space="preserve">GUÍA </w:t>
    </w:r>
    <w:r w:rsidRPr="00AD50E3">
      <w:rPr>
        <w:color w:val="0033CC"/>
        <w:sz w:val="16"/>
        <w:szCs w:val="16"/>
      </w:rPr>
      <w:t xml:space="preserve">PARA LA JUSTIFICACIÓN DE PROYECTOS </w:t>
    </w:r>
    <w:r w:rsidRPr="007654DF">
      <w:rPr>
        <w:color w:val="0033CC"/>
        <w:sz w:val="16"/>
        <w:szCs w:val="16"/>
      </w:rPr>
      <w:t>M-ERA.NET</w:t>
    </w:r>
    <w:r w:rsidRPr="00AD50E3">
      <w:rPr>
        <w:color w:val="0033CC"/>
        <w:sz w:val="16"/>
        <w:szCs w:val="16"/>
      </w:rPr>
      <w:t xml:space="preserve"> 20</w:t>
    </w:r>
    <w:r w:rsidR="00C42A90">
      <w:rPr>
        <w:color w:val="0033CC"/>
        <w:sz w:val="16"/>
        <w:szCs w:val="16"/>
      </w:rPr>
      <w:t>2</w:t>
    </w:r>
    <w:r w:rsidR="00590202">
      <w:rPr>
        <w:color w:val="0033CC"/>
        <w:sz w:val="16"/>
        <w:szCs w:val="16"/>
      </w:rPr>
      <w:t>2</w:t>
    </w:r>
  </w:p>
  <w:p w14:paraId="6FED2789" w14:textId="5DAC7E16" w:rsidR="006655C6" w:rsidRPr="007654DF" w:rsidRDefault="006655C6" w:rsidP="003B2CFB">
    <w:pPr>
      <w:pStyle w:val="Piedepgina"/>
      <w:tabs>
        <w:tab w:val="clear" w:pos="4252"/>
        <w:tab w:val="clear" w:pos="8504"/>
        <w:tab w:val="right" w:pos="12900"/>
      </w:tabs>
      <w:spacing w:before="0" w:after="60"/>
      <w:ind w:right="51"/>
      <w:jc w:val="center"/>
      <w:rPr>
        <w:color w:val="0033CC"/>
        <w:sz w:val="16"/>
        <w:szCs w:val="16"/>
      </w:rPr>
    </w:pPr>
    <w:r w:rsidRPr="00AD50E3">
      <w:rPr>
        <w:color w:val="0033CC"/>
        <w:sz w:val="16"/>
        <w:szCs w:val="16"/>
      </w:rPr>
      <w:fldChar w:fldCharType="begin"/>
    </w:r>
    <w:r w:rsidRPr="00AD50E3">
      <w:rPr>
        <w:color w:val="0033CC"/>
        <w:sz w:val="16"/>
        <w:szCs w:val="16"/>
      </w:rPr>
      <w:instrText>PAGE</w:instrText>
    </w:r>
    <w:r w:rsidRPr="00AD50E3">
      <w:rPr>
        <w:color w:val="0033CC"/>
        <w:sz w:val="16"/>
        <w:szCs w:val="16"/>
      </w:rPr>
      <w:fldChar w:fldCharType="separate"/>
    </w:r>
    <w:r w:rsidR="008E5519">
      <w:rPr>
        <w:noProof/>
        <w:color w:val="0033CC"/>
        <w:sz w:val="16"/>
        <w:szCs w:val="16"/>
      </w:rPr>
      <w:t>6</w:t>
    </w:r>
    <w:r w:rsidRPr="00AD50E3">
      <w:rPr>
        <w:color w:val="0033CC"/>
        <w:sz w:val="16"/>
        <w:szCs w:val="16"/>
      </w:rPr>
      <w:fldChar w:fldCharType="end"/>
    </w:r>
    <w:r w:rsidRPr="00AD50E3">
      <w:rPr>
        <w:color w:val="0033CC"/>
        <w:sz w:val="16"/>
        <w:szCs w:val="16"/>
      </w:rPr>
      <w:t>/</w:t>
    </w:r>
    <w:r w:rsidR="00FE4425">
      <w:rPr>
        <w:color w:val="0033CC"/>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CC3F8" w14:textId="77777777" w:rsidR="0077573B" w:rsidRDefault="0077573B">
      <w:r>
        <w:separator/>
      </w:r>
    </w:p>
  </w:footnote>
  <w:footnote w:type="continuationSeparator" w:id="0">
    <w:p w14:paraId="03BCBEC6" w14:textId="77777777" w:rsidR="0077573B" w:rsidRDefault="00775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219"/>
      <w:gridCol w:w="1898"/>
      <w:gridCol w:w="3630"/>
    </w:tblGrid>
    <w:tr w:rsidR="002961F2" w14:paraId="5407BDC4" w14:textId="77777777" w:rsidTr="00EF0F9A">
      <w:tc>
        <w:tcPr>
          <w:tcW w:w="4219" w:type="dxa"/>
          <w:vAlign w:val="center"/>
        </w:tcPr>
        <w:p w14:paraId="2994E8C2" w14:textId="1F5DB0F5" w:rsidR="002961F2" w:rsidRDefault="00590202" w:rsidP="00EF0F9A">
          <w:pPr>
            <w:pStyle w:val="Encabezado"/>
            <w:spacing w:before="0" w:after="0"/>
          </w:pPr>
          <w:r>
            <w:rPr>
              <w:noProof/>
            </w:rPr>
            <w:drawing>
              <wp:inline distT="0" distB="0" distL="0" distR="0" wp14:anchorId="685A609F" wp14:editId="6BC8A6D7">
                <wp:extent cx="2085975" cy="633730"/>
                <wp:effectExtent l="0" t="0" r="0" b="0"/>
                <wp:docPr id="66941614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16144"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08776" cy="640657"/>
                        </a:xfrm>
                        <a:prstGeom prst="rect">
                          <a:avLst/>
                        </a:prstGeom>
                      </pic:spPr>
                    </pic:pic>
                  </a:graphicData>
                </a:graphic>
              </wp:inline>
            </w:drawing>
          </w:r>
        </w:p>
      </w:tc>
      <w:tc>
        <w:tcPr>
          <w:tcW w:w="1898" w:type="dxa"/>
          <w:vAlign w:val="center"/>
        </w:tcPr>
        <w:p w14:paraId="50B232BE" w14:textId="77777777" w:rsidR="002961F2" w:rsidRDefault="00FC13F3" w:rsidP="00EF0F9A">
          <w:pPr>
            <w:pStyle w:val="Encabezado"/>
            <w:spacing w:before="0" w:after="0"/>
          </w:pPr>
          <w:r w:rsidRPr="00E83EA4">
            <w:rPr>
              <w:noProof/>
            </w:rPr>
            <w:drawing>
              <wp:inline distT="0" distB="0" distL="0" distR="0" wp14:anchorId="71AC9827" wp14:editId="05560AD4">
                <wp:extent cx="895350" cy="838200"/>
                <wp:effectExtent l="0" t="0" r="0" b="0"/>
                <wp:docPr id="2" name="Imagen 1" descr="logo_me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meranet"/>
                        <pic:cNvPicPr>
                          <a:picLocks noChangeAspect="1" noChangeArrowheads="1"/>
                        </pic:cNvPicPr>
                      </pic:nvPicPr>
                      <pic:blipFill>
                        <a:blip r:embed="rId2">
                          <a:extLst>
                            <a:ext uri="{28A0092B-C50C-407E-A947-70E740481C1C}">
                              <a14:useLocalDpi xmlns:a14="http://schemas.microsoft.com/office/drawing/2010/main" val="0"/>
                            </a:ext>
                          </a:extLst>
                        </a:blip>
                        <a:srcRect l="1144" t="9525" r="81447" b="13690"/>
                        <a:stretch>
                          <a:fillRect/>
                        </a:stretch>
                      </pic:blipFill>
                      <pic:spPr bwMode="auto">
                        <a:xfrm>
                          <a:off x="0" y="0"/>
                          <a:ext cx="895350" cy="838200"/>
                        </a:xfrm>
                        <a:prstGeom prst="rect">
                          <a:avLst/>
                        </a:prstGeom>
                        <a:noFill/>
                        <a:ln>
                          <a:noFill/>
                        </a:ln>
                      </pic:spPr>
                    </pic:pic>
                  </a:graphicData>
                </a:graphic>
              </wp:inline>
            </w:drawing>
          </w:r>
        </w:p>
      </w:tc>
      <w:tc>
        <w:tcPr>
          <w:tcW w:w="3630" w:type="dxa"/>
          <w:vAlign w:val="center"/>
        </w:tcPr>
        <w:p w14:paraId="5F517BD0" w14:textId="77777777" w:rsidR="002961F2" w:rsidRDefault="00FC13F3" w:rsidP="00EF0F9A">
          <w:pPr>
            <w:pStyle w:val="Encabezado"/>
            <w:spacing w:before="0" w:after="0"/>
            <w:jc w:val="right"/>
          </w:pPr>
          <w:r>
            <w:rPr>
              <w:noProof/>
            </w:rPr>
            <w:drawing>
              <wp:inline distT="0" distB="0" distL="0" distR="0" wp14:anchorId="50EA27D4" wp14:editId="4206CE6D">
                <wp:extent cx="1790700" cy="6762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tc>
    </w:tr>
  </w:tbl>
  <w:p w14:paraId="4807F4ED" w14:textId="77777777" w:rsidR="002961F2" w:rsidRPr="00EC2992" w:rsidRDefault="002961F2" w:rsidP="00477F05">
    <w:pPr>
      <w:pStyle w:val="Encabezado"/>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C2A6" w14:textId="77777777" w:rsidR="006655C6" w:rsidRDefault="006655C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7" w:type="dxa"/>
      <w:tblInd w:w="-176"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503"/>
      <w:gridCol w:w="1898"/>
      <w:gridCol w:w="3806"/>
    </w:tblGrid>
    <w:tr w:rsidR="00370927" w14:paraId="1EAE8697" w14:textId="77777777" w:rsidTr="00EF0F9A">
      <w:tc>
        <w:tcPr>
          <w:tcW w:w="4503" w:type="dxa"/>
          <w:vAlign w:val="center"/>
        </w:tcPr>
        <w:p w14:paraId="30B8ED24" w14:textId="7D20184A" w:rsidR="00BC26C3" w:rsidRDefault="00590202" w:rsidP="00EF0F9A">
          <w:pPr>
            <w:pStyle w:val="Encabezado"/>
            <w:spacing w:before="0" w:after="0"/>
          </w:pPr>
          <w:r>
            <w:rPr>
              <w:noProof/>
            </w:rPr>
            <w:drawing>
              <wp:inline distT="0" distB="0" distL="0" distR="0" wp14:anchorId="5350B742" wp14:editId="05E35AE6">
                <wp:extent cx="2329815" cy="488248"/>
                <wp:effectExtent l="0" t="0" r="0" b="7620"/>
                <wp:docPr id="1505378523"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78523"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4073" cy="505906"/>
                        </a:xfrm>
                        <a:prstGeom prst="rect">
                          <a:avLst/>
                        </a:prstGeom>
                      </pic:spPr>
                    </pic:pic>
                  </a:graphicData>
                </a:graphic>
              </wp:inline>
            </w:drawing>
          </w:r>
        </w:p>
      </w:tc>
      <w:tc>
        <w:tcPr>
          <w:tcW w:w="1898" w:type="dxa"/>
          <w:vAlign w:val="center"/>
        </w:tcPr>
        <w:p w14:paraId="416E5718" w14:textId="77777777" w:rsidR="00BC26C3" w:rsidRDefault="00FC13F3" w:rsidP="00EF0F9A">
          <w:pPr>
            <w:pStyle w:val="Encabezado"/>
            <w:spacing w:before="0" w:after="0"/>
          </w:pPr>
          <w:r w:rsidRPr="00E83EA4">
            <w:rPr>
              <w:noProof/>
            </w:rPr>
            <w:drawing>
              <wp:inline distT="0" distB="0" distL="0" distR="0" wp14:anchorId="6CFF76EA" wp14:editId="1F81D955">
                <wp:extent cx="895350" cy="838200"/>
                <wp:effectExtent l="0" t="0" r="0" b="0"/>
                <wp:docPr id="15" name="Imagen 1" descr="logo_me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meranet"/>
                        <pic:cNvPicPr>
                          <a:picLocks noChangeAspect="1" noChangeArrowheads="1"/>
                        </pic:cNvPicPr>
                      </pic:nvPicPr>
                      <pic:blipFill>
                        <a:blip r:embed="rId2">
                          <a:extLst>
                            <a:ext uri="{28A0092B-C50C-407E-A947-70E740481C1C}">
                              <a14:useLocalDpi xmlns:a14="http://schemas.microsoft.com/office/drawing/2010/main" val="0"/>
                            </a:ext>
                          </a:extLst>
                        </a:blip>
                        <a:srcRect l="1144" t="9525" r="81447" b="13690"/>
                        <a:stretch>
                          <a:fillRect/>
                        </a:stretch>
                      </pic:blipFill>
                      <pic:spPr bwMode="auto">
                        <a:xfrm>
                          <a:off x="0" y="0"/>
                          <a:ext cx="895350" cy="838200"/>
                        </a:xfrm>
                        <a:prstGeom prst="rect">
                          <a:avLst/>
                        </a:prstGeom>
                        <a:noFill/>
                        <a:ln>
                          <a:noFill/>
                        </a:ln>
                      </pic:spPr>
                    </pic:pic>
                  </a:graphicData>
                </a:graphic>
              </wp:inline>
            </w:drawing>
          </w:r>
        </w:p>
      </w:tc>
      <w:tc>
        <w:tcPr>
          <w:tcW w:w="3806" w:type="dxa"/>
          <w:vAlign w:val="center"/>
        </w:tcPr>
        <w:p w14:paraId="41100577" w14:textId="77777777" w:rsidR="00BC26C3" w:rsidRDefault="00FC13F3" w:rsidP="00EF0F9A">
          <w:pPr>
            <w:pStyle w:val="Encabezado"/>
            <w:spacing w:before="0" w:after="0"/>
            <w:ind w:right="-108"/>
            <w:jc w:val="right"/>
          </w:pPr>
          <w:r>
            <w:rPr>
              <w:noProof/>
            </w:rPr>
            <w:drawing>
              <wp:inline distT="0" distB="0" distL="0" distR="0" wp14:anchorId="537B6220" wp14:editId="3F705412">
                <wp:extent cx="1790700" cy="67627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tc>
    </w:tr>
  </w:tbl>
  <w:p w14:paraId="286E18F6" w14:textId="77777777" w:rsidR="006655C6" w:rsidRDefault="006655C6" w:rsidP="00604897">
    <w:pPr>
      <w:pStyle w:val="Encabezado"/>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90D98" w14:textId="77777777" w:rsidR="006655C6" w:rsidRDefault="006655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3701645"/>
    <w:multiLevelType w:val="hybridMultilevel"/>
    <w:tmpl w:val="DA50BCA8"/>
    <w:lvl w:ilvl="0" w:tplc="0C0A000F">
      <w:start w:val="1"/>
      <w:numFmt w:val="decimal"/>
      <w:lvlText w:val="%1."/>
      <w:lvlJc w:val="left"/>
      <w:pPr>
        <w:ind w:left="1080"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51233C5"/>
    <w:multiLevelType w:val="hybridMultilevel"/>
    <w:tmpl w:val="157EF342"/>
    <w:lvl w:ilvl="0" w:tplc="BA5E1A2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BA2921"/>
    <w:multiLevelType w:val="hybridMultilevel"/>
    <w:tmpl w:val="958CBD36"/>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176490"/>
    <w:multiLevelType w:val="multilevel"/>
    <w:tmpl w:val="6B9E0354"/>
    <w:lvl w:ilvl="0">
      <w:start w:val="3"/>
      <w:numFmt w:val="decimal"/>
      <w:lvlText w:val="%1."/>
      <w:lvlJc w:val="left"/>
      <w:pPr>
        <w:ind w:left="360" w:hanging="36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4" w15:restartNumberingAfterBreak="0">
    <w:nsid w:val="2F951942"/>
    <w:multiLevelType w:val="multilevel"/>
    <w:tmpl w:val="0DFE0E12"/>
    <w:lvl w:ilvl="0">
      <w:start w:val="2"/>
      <w:numFmt w:val="decimal"/>
      <w:lvlText w:val="%1."/>
      <w:lvlJc w:val="left"/>
      <w:pPr>
        <w:ind w:left="360" w:hanging="36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4306C4C"/>
    <w:multiLevelType w:val="hybridMultilevel"/>
    <w:tmpl w:val="FBB02C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144B17"/>
    <w:multiLevelType w:val="multilevel"/>
    <w:tmpl w:val="0572447A"/>
    <w:lvl w:ilvl="0">
      <w:start w:val="1"/>
      <w:numFmt w:val="decimal"/>
      <w:lvlText w:val="%1."/>
      <w:lvlJc w:val="left"/>
      <w:pPr>
        <w:tabs>
          <w:tab w:val="num" w:pos="795"/>
        </w:tabs>
        <w:ind w:left="795" w:hanging="435"/>
      </w:pPr>
      <w:rPr>
        <w:rFonts w:hint="default"/>
        <w:color w:val="auto"/>
      </w:rPr>
    </w:lvl>
    <w:lvl w:ilvl="1">
      <w:start w:val="1"/>
      <w:numFmt w:val="decimal"/>
      <w:lvlText w:val="(%2)"/>
      <w:lvlJc w:val="left"/>
      <w:pPr>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41B2B1C"/>
    <w:multiLevelType w:val="hybridMultilevel"/>
    <w:tmpl w:val="22BC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1C2AB3"/>
    <w:multiLevelType w:val="hybridMultilevel"/>
    <w:tmpl w:val="9E640AA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6" w15:restartNumberingAfterBreak="0">
    <w:nsid w:val="7AC475E6"/>
    <w:multiLevelType w:val="hybridMultilevel"/>
    <w:tmpl w:val="B8260DE6"/>
    <w:lvl w:ilvl="0" w:tplc="0C0A000F">
      <w:start w:val="1"/>
      <w:numFmt w:val="bullet"/>
      <w:lvlText w:val=""/>
      <w:lvlJc w:val="left"/>
      <w:pPr>
        <w:ind w:left="1778" w:hanging="360"/>
      </w:pPr>
      <w:rPr>
        <w:rFonts w:ascii="Symbol" w:hAnsi="Symbol" w:hint="default"/>
      </w:rPr>
    </w:lvl>
    <w:lvl w:ilvl="1" w:tplc="0C0A0019" w:tentative="1">
      <w:start w:val="1"/>
      <w:numFmt w:val="bullet"/>
      <w:lvlText w:val="o"/>
      <w:lvlJc w:val="left"/>
      <w:pPr>
        <w:ind w:left="2498" w:hanging="360"/>
      </w:pPr>
      <w:rPr>
        <w:rFonts w:ascii="Courier New" w:hAnsi="Courier New" w:cs="Courier New" w:hint="default"/>
      </w:rPr>
    </w:lvl>
    <w:lvl w:ilvl="2" w:tplc="0C0A001B" w:tentative="1">
      <w:start w:val="1"/>
      <w:numFmt w:val="bullet"/>
      <w:lvlText w:val=""/>
      <w:lvlJc w:val="left"/>
      <w:pPr>
        <w:ind w:left="3218" w:hanging="360"/>
      </w:pPr>
      <w:rPr>
        <w:rFonts w:ascii="Wingdings" w:hAnsi="Wingdings" w:hint="default"/>
      </w:rPr>
    </w:lvl>
    <w:lvl w:ilvl="3" w:tplc="0C0A000F" w:tentative="1">
      <w:start w:val="1"/>
      <w:numFmt w:val="bullet"/>
      <w:lvlText w:val=""/>
      <w:lvlJc w:val="left"/>
      <w:pPr>
        <w:ind w:left="3938" w:hanging="360"/>
      </w:pPr>
      <w:rPr>
        <w:rFonts w:ascii="Symbol" w:hAnsi="Symbol" w:hint="default"/>
      </w:rPr>
    </w:lvl>
    <w:lvl w:ilvl="4" w:tplc="0C0A0019" w:tentative="1">
      <w:start w:val="1"/>
      <w:numFmt w:val="bullet"/>
      <w:lvlText w:val="o"/>
      <w:lvlJc w:val="left"/>
      <w:pPr>
        <w:ind w:left="4658" w:hanging="360"/>
      </w:pPr>
      <w:rPr>
        <w:rFonts w:ascii="Courier New" w:hAnsi="Courier New" w:cs="Courier New" w:hint="default"/>
      </w:rPr>
    </w:lvl>
    <w:lvl w:ilvl="5" w:tplc="0C0A001B" w:tentative="1">
      <w:start w:val="1"/>
      <w:numFmt w:val="bullet"/>
      <w:lvlText w:val=""/>
      <w:lvlJc w:val="left"/>
      <w:pPr>
        <w:ind w:left="5378" w:hanging="360"/>
      </w:pPr>
      <w:rPr>
        <w:rFonts w:ascii="Wingdings" w:hAnsi="Wingdings" w:hint="default"/>
      </w:rPr>
    </w:lvl>
    <w:lvl w:ilvl="6" w:tplc="0C0A000F" w:tentative="1">
      <w:start w:val="1"/>
      <w:numFmt w:val="bullet"/>
      <w:lvlText w:val=""/>
      <w:lvlJc w:val="left"/>
      <w:pPr>
        <w:ind w:left="6098" w:hanging="360"/>
      </w:pPr>
      <w:rPr>
        <w:rFonts w:ascii="Symbol" w:hAnsi="Symbol" w:hint="default"/>
      </w:rPr>
    </w:lvl>
    <w:lvl w:ilvl="7" w:tplc="0C0A0019" w:tentative="1">
      <w:start w:val="1"/>
      <w:numFmt w:val="bullet"/>
      <w:lvlText w:val="o"/>
      <w:lvlJc w:val="left"/>
      <w:pPr>
        <w:ind w:left="6818" w:hanging="360"/>
      </w:pPr>
      <w:rPr>
        <w:rFonts w:ascii="Courier New" w:hAnsi="Courier New" w:cs="Courier New" w:hint="default"/>
      </w:rPr>
    </w:lvl>
    <w:lvl w:ilvl="8" w:tplc="0C0A001B" w:tentative="1">
      <w:start w:val="1"/>
      <w:numFmt w:val="bullet"/>
      <w:lvlText w:val=""/>
      <w:lvlJc w:val="left"/>
      <w:pPr>
        <w:ind w:left="7538" w:hanging="360"/>
      </w:pPr>
      <w:rPr>
        <w:rFonts w:ascii="Wingdings" w:hAnsi="Wingdings" w:hint="default"/>
      </w:rPr>
    </w:lvl>
  </w:abstractNum>
  <w:abstractNum w:abstractNumId="27" w15:restartNumberingAfterBreak="0">
    <w:nsid w:val="7DB564F7"/>
    <w:multiLevelType w:val="hybridMultilevel"/>
    <w:tmpl w:val="89B4262E"/>
    <w:lvl w:ilvl="0" w:tplc="027CCBB8">
      <w:start w:val="1"/>
      <w:numFmt w:val="decimal"/>
      <w:lvlText w:val="%1."/>
      <w:lvlJc w:val="left"/>
      <w:pPr>
        <w:ind w:left="1920" w:hanging="360"/>
      </w:pPr>
      <w:rPr>
        <w:rFonts w:hint="default"/>
        <w:b w:val="0"/>
      </w:rPr>
    </w:lvl>
    <w:lvl w:ilvl="1" w:tplc="0C0A0003">
      <w:start w:val="1"/>
      <w:numFmt w:val="decimal"/>
      <w:lvlText w:val="%2."/>
      <w:lvlJc w:val="left"/>
      <w:pPr>
        <w:tabs>
          <w:tab w:val="num" w:pos="2280"/>
        </w:tabs>
        <w:ind w:left="2280" w:hanging="360"/>
      </w:pPr>
    </w:lvl>
    <w:lvl w:ilvl="2" w:tplc="0C0A0005">
      <w:start w:val="1"/>
      <w:numFmt w:val="decimal"/>
      <w:lvlText w:val="%3."/>
      <w:lvlJc w:val="left"/>
      <w:pPr>
        <w:tabs>
          <w:tab w:val="num" w:pos="3000"/>
        </w:tabs>
        <w:ind w:left="3000" w:hanging="360"/>
      </w:pPr>
    </w:lvl>
    <w:lvl w:ilvl="3" w:tplc="0C0A0001">
      <w:start w:val="1"/>
      <w:numFmt w:val="decimal"/>
      <w:lvlText w:val="%4."/>
      <w:lvlJc w:val="left"/>
      <w:pPr>
        <w:tabs>
          <w:tab w:val="num" w:pos="3720"/>
        </w:tabs>
        <w:ind w:left="3720" w:hanging="360"/>
      </w:pPr>
    </w:lvl>
    <w:lvl w:ilvl="4" w:tplc="0C0A0003">
      <w:start w:val="1"/>
      <w:numFmt w:val="decimal"/>
      <w:lvlText w:val="%5."/>
      <w:lvlJc w:val="left"/>
      <w:pPr>
        <w:tabs>
          <w:tab w:val="num" w:pos="4440"/>
        </w:tabs>
        <w:ind w:left="4440" w:hanging="360"/>
      </w:pPr>
    </w:lvl>
    <w:lvl w:ilvl="5" w:tplc="0C0A0005">
      <w:start w:val="1"/>
      <w:numFmt w:val="decimal"/>
      <w:lvlText w:val="%6."/>
      <w:lvlJc w:val="left"/>
      <w:pPr>
        <w:tabs>
          <w:tab w:val="num" w:pos="5160"/>
        </w:tabs>
        <w:ind w:left="5160" w:hanging="360"/>
      </w:pPr>
    </w:lvl>
    <w:lvl w:ilvl="6" w:tplc="0C0A0001">
      <w:start w:val="1"/>
      <w:numFmt w:val="decimal"/>
      <w:lvlText w:val="%7."/>
      <w:lvlJc w:val="left"/>
      <w:pPr>
        <w:tabs>
          <w:tab w:val="num" w:pos="5880"/>
        </w:tabs>
        <w:ind w:left="5880" w:hanging="360"/>
      </w:pPr>
    </w:lvl>
    <w:lvl w:ilvl="7" w:tplc="0C0A0003">
      <w:start w:val="1"/>
      <w:numFmt w:val="decimal"/>
      <w:lvlText w:val="%8."/>
      <w:lvlJc w:val="left"/>
      <w:pPr>
        <w:tabs>
          <w:tab w:val="num" w:pos="6600"/>
        </w:tabs>
        <w:ind w:left="6600" w:hanging="360"/>
      </w:pPr>
    </w:lvl>
    <w:lvl w:ilvl="8" w:tplc="0C0A0005">
      <w:start w:val="1"/>
      <w:numFmt w:val="decimal"/>
      <w:lvlText w:val="%9."/>
      <w:lvlJc w:val="left"/>
      <w:pPr>
        <w:tabs>
          <w:tab w:val="num" w:pos="7320"/>
        </w:tabs>
        <w:ind w:left="7320" w:hanging="360"/>
      </w:pPr>
    </w:lvl>
  </w:abstractNum>
  <w:num w:numId="1" w16cid:durableId="465313917">
    <w:abstractNumId w:val="2"/>
  </w:num>
  <w:num w:numId="2" w16cid:durableId="432943905">
    <w:abstractNumId w:val="1"/>
  </w:num>
  <w:num w:numId="3" w16cid:durableId="1331444780">
    <w:abstractNumId w:val="0"/>
  </w:num>
  <w:num w:numId="4" w16cid:durableId="1377924047">
    <w:abstractNumId w:val="24"/>
  </w:num>
  <w:num w:numId="5" w16cid:durableId="2045982419">
    <w:abstractNumId w:val="12"/>
  </w:num>
  <w:num w:numId="6" w16cid:durableId="437338142">
    <w:abstractNumId w:val="10"/>
  </w:num>
  <w:num w:numId="7" w16cid:durableId="1520313411">
    <w:abstractNumId w:val="21"/>
  </w:num>
  <w:num w:numId="8" w16cid:durableId="1049190702">
    <w:abstractNumId w:val="8"/>
  </w:num>
  <w:num w:numId="9" w16cid:durableId="896429394">
    <w:abstractNumId w:val="19"/>
  </w:num>
  <w:num w:numId="10" w16cid:durableId="47346516">
    <w:abstractNumId w:val="16"/>
  </w:num>
  <w:num w:numId="11" w16cid:durableId="597643203">
    <w:abstractNumId w:val="4"/>
  </w:num>
  <w:num w:numId="12" w16cid:durableId="137889543">
    <w:abstractNumId w:val="17"/>
  </w:num>
  <w:num w:numId="13" w16cid:durableId="1923250713">
    <w:abstractNumId w:val="20"/>
  </w:num>
  <w:num w:numId="14" w16cid:durableId="1651866067">
    <w:abstractNumId w:val="3"/>
  </w:num>
  <w:num w:numId="15" w16cid:durableId="135295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838635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33775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01108">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886840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66828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55996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425187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22460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7737338">
    <w:abstractNumId w:val="23"/>
  </w:num>
  <w:num w:numId="25" w16cid:durableId="1209414695">
    <w:abstractNumId w:val="14"/>
  </w:num>
  <w:num w:numId="26" w16cid:durableId="694618508">
    <w:abstractNumId w:val="13"/>
  </w:num>
  <w:num w:numId="27" w16cid:durableId="7630644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5013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9640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yE+YhHNW6z3pEB4Mq3VpOeER5meNBpJUimcPObFz4WOOy+aeyEShYwpV/+9PYEhamYWwzSevQXLaBFgSfTfjCQ==" w:salt="TY1UNiI26rrbWMz9lxoXZ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6F"/>
    <w:rsid w:val="00000709"/>
    <w:rsid w:val="00002E1B"/>
    <w:rsid w:val="000044D6"/>
    <w:rsid w:val="0001035A"/>
    <w:rsid w:val="00010B9F"/>
    <w:rsid w:val="000140B7"/>
    <w:rsid w:val="00024085"/>
    <w:rsid w:val="00024927"/>
    <w:rsid w:val="00025028"/>
    <w:rsid w:val="00026159"/>
    <w:rsid w:val="00032284"/>
    <w:rsid w:val="00032F62"/>
    <w:rsid w:val="00033584"/>
    <w:rsid w:val="00037BDD"/>
    <w:rsid w:val="000414EE"/>
    <w:rsid w:val="00041966"/>
    <w:rsid w:val="00045C16"/>
    <w:rsid w:val="00050F50"/>
    <w:rsid w:val="00052738"/>
    <w:rsid w:val="00052EA6"/>
    <w:rsid w:val="000543D4"/>
    <w:rsid w:val="00062A90"/>
    <w:rsid w:val="000654BA"/>
    <w:rsid w:val="00065990"/>
    <w:rsid w:val="00071455"/>
    <w:rsid w:val="00072D8D"/>
    <w:rsid w:val="00075316"/>
    <w:rsid w:val="00075BBB"/>
    <w:rsid w:val="00076C5C"/>
    <w:rsid w:val="00076EEE"/>
    <w:rsid w:val="000802D2"/>
    <w:rsid w:val="00082AEB"/>
    <w:rsid w:val="0008393E"/>
    <w:rsid w:val="00086669"/>
    <w:rsid w:val="00091B70"/>
    <w:rsid w:val="00092876"/>
    <w:rsid w:val="00093A72"/>
    <w:rsid w:val="00094723"/>
    <w:rsid w:val="00095A74"/>
    <w:rsid w:val="000965FD"/>
    <w:rsid w:val="0009753A"/>
    <w:rsid w:val="000A2689"/>
    <w:rsid w:val="000A3A4D"/>
    <w:rsid w:val="000A40B9"/>
    <w:rsid w:val="000B260A"/>
    <w:rsid w:val="000B688F"/>
    <w:rsid w:val="000C1110"/>
    <w:rsid w:val="000C1C17"/>
    <w:rsid w:val="000C60E1"/>
    <w:rsid w:val="000C7E24"/>
    <w:rsid w:val="000D2017"/>
    <w:rsid w:val="000D27CF"/>
    <w:rsid w:val="000D44A2"/>
    <w:rsid w:val="000D6261"/>
    <w:rsid w:val="000E0B62"/>
    <w:rsid w:val="000E2E8B"/>
    <w:rsid w:val="000E3382"/>
    <w:rsid w:val="000E3F2A"/>
    <w:rsid w:val="000E47E1"/>
    <w:rsid w:val="000F068F"/>
    <w:rsid w:val="000F314A"/>
    <w:rsid w:val="000F4614"/>
    <w:rsid w:val="000F77A8"/>
    <w:rsid w:val="00102CF1"/>
    <w:rsid w:val="00106466"/>
    <w:rsid w:val="00107864"/>
    <w:rsid w:val="0011125D"/>
    <w:rsid w:val="00112006"/>
    <w:rsid w:val="00112656"/>
    <w:rsid w:val="00112A47"/>
    <w:rsid w:val="00120940"/>
    <w:rsid w:val="00121B75"/>
    <w:rsid w:val="00121DE9"/>
    <w:rsid w:val="001225CC"/>
    <w:rsid w:val="00122FA0"/>
    <w:rsid w:val="001245AE"/>
    <w:rsid w:val="0012729C"/>
    <w:rsid w:val="001302B9"/>
    <w:rsid w:val="001307E4"/>
    <w:rsid w:val="00135237"/>
    <w:rsid w:val="001357B8"/>
    <w:rsid w:val="001367BB"/>
    <w:rsid w:val="0014181B"/>
    <w:rsid w:val="0014364F"/>
    <w:rsid w:val="00143C5E"/>
    <w:rsid w:val="00146B22"/>
    <w:rsid w:val="00154486"/>
    <w:rsid w:val="00154861"/>
    <w:rsid w:val="001550AA"/>
    <w:rsid w:val="001557C0"/>
    <w:rsid w:val="001562B5"/>
    <w:rsid w:val="00157B06"/>
    <w:rsid w:val="0016058F"/>
    <w:rsid w:val="001614B6"/>
    <w:rsid w:val="0016195F"/>
    <w:rsid w:val="00166F0C"/>
    <w:rsid w:val="00170E0F"/>
    <w:rsid w:val="0017395F"/>
    <w:rsid w:val="00180860"/>
    <w:rsid w:val="00181AA0"/>
    <w:rsid w:val="00183E90"/>
    <w:rsid w:val="00184594"/>
    <w:rsid w:val="00185359"/>
    <w:rsid w:val="0018704F"/>
    <w:rsid w:val="00190A2C"/>
    <w:rsid w:val="00190B32"/>
    <w:rsid w:val="00191954"/>
    <w:rsid w:val="001928B5"/>
    <w:rsid w:val="001967B5"/>
    <w:rsid w:val="001A25D8"/>
    <w:rsid w:val="001A7946"/>
    <w:rsid w:val="001A7AB1"/>
    <w:rsid w:val="001B1544"/>
    <w:rsid w:val="001B24A5"/>
    <w:rsid w:val="001B3AED"/>
    <w:rsid w:val="001B55EC"/>
    <w:rsid w:val="001B79DA"/>
    <w:rsid w:val="001C4293"/>
    <w:rsid w:val="001C4B37"/>
    <w:rsid w:val="001C58C0"/>
    <w:rsid w:val="001C633B"/>
    <w:rsid w:val="001C63C5"/>
    <w:rsid w:val="001C7A6E"/>
    <w:rsid w:val="001D4F55"/>
    <w:rsid w:val="001D5D3E"/>
    <w:rsid w:val="001D7B2E"/>
    <w:rsid w:val="001E043A"/>
    <w:rsid w:val="001E08F9"/>
    <w:rsid w:val="001E1405"/>
    <w:rsid w:val="001E1F93"/>
    <w:rsid w:val="001F08DD"/>
    <w:rsid w:val="001F1A74"/>
    <w:rsid w:val="001F2D8F"/>
    <w:rsid w:val="001F32C5"/>
    <w:rsid w:val="001F4E5C"/>
    <w:rsid w:val="001F62F9"/>
    <w:rsid w:val="00203082"/>
    <w:rsid w:val="002070AF"/>
    <w:rsid w:val="002110F1"/>
    <w:rsid w:val="00216BC3"/>
    <w:rsid w:val="0021781E"/>
    <w:rsid w:val="0022082C"/>
    <w:rsid w:val="00222907"/>
    <w:rsid w:val="002265E4"/>
    <w:rsid w:val="00227C56"/>
    <w:rsid w:val="00227E80"/>
    <w:rsid w:val="0023133A"/>
    <w:rsid w:val="00232A44"/>
    <w:rsid w:val="002412AB"/>
    <w:rsid w:val="00245BDB"/>
    <w:rsid w:val="00250D0D"/>
    <w:rsid w:val="00252410"/>
    <w:rsid w:val="0025287E"/>
    <w:rsid w:val="00254204"/>
    <w:rsid w:val="00255FA6"/>
    <w:rsid w:val="00256959"/>
    <w:rsid w:val="00263892"/>
    <w:rsid w:val="00265DF5"/>
    <w:rsid w:val="002702CC"/>
    <w:rsid w:val="002739AB"/>
    <w:rsid w:val="002761F0"/>
    <w:rsid w:val="00277270"/>
    <w:rsid w:val="002815EA"/>
    <w:rsid w:val="0028251C"/>
    <w:rsid w:val="00283266"/>
    <w:rsid w:val="00283B88"/>
    <w:rsid w:val="00285600"/>
    <w:rsid w:val="002961F2"/>
    <w:rsid w:val="002A1FAC"/>
    <w:rsid w:val="002A4EEF"/>
    <w:rsid w:val="002A6C2D"/>
    <w:rsid w:val="002A6DE3"/>
    <w:rsid w:val="002A77B1"/>
    <w:rsid w:val="002B1CFC"/>
    <w:rsid w:val="002B2F2A"/>
    <w:rsid w:val="002B50A5"/>
    <w:rsid w:val="002B7FBE"/>
    <w:rsid w:val="002C1000"/>
    <w:rsid w:val="002C2724"/>
    <w:rsid w:val="002C3711"/>
    <w:rsid w:val="002C5179"/>
    <w:rsid w:val="002D0523"/>
    <w:rsid w:val="002D325B"/>
    <w:rsid w:val="002D4847"/>
    <w:rsid w:val="002D5019"/>
    <w:rsid w:val="002D7AB8"/>
    <w:rsid w:val="002E6881"/>
    <w:rsid w:val="002E6B27"/>
    <w:rsid w:val="002E7DBB"/>
    <w:rsid w:val="002F12AE"/>
    <w:rsid w:val="002F16E1"/>
    <w:rsid w:val="002F5E46"/>
    <w:rsid w:val="002F7CF8"/>
    <w:rsid w:val="00300504"/>
    <w:rsid w:val="00307B1D"/>
    <w:rsid w:val="003129A7"/>
    <w:rsid w:val="00312A9C"/>
    <w:rsid w:val="00313482"/>
    <w:rsid w:val="003134AA"/>
    <w:rsid w:val="00313626"/>
    <w:rsid w:val="00320EF5"/>
    <w:rsid w:val="00321307"/>
    <w:rsid w:val="00323AEA"/>
    <w:rsid w:val="00330C0D"/>
    <w:rsid w:val="00336C34"/>
    <w:rsid w:val="003402A7"/>
    <w:rsid w:val="00347B0C"/>
    <w:rsid w:val="00352447"/>
    <w:rsid w:val="00353BF1"/>
    <w:rsid w:val="00364D62"/>
    <w:rsid w:val="00365805"/>
    <w:rsid w:val="00365F61"/>
    <w:rsid w:val="00366567"/>
    <w:rsid w:val="0036794A"/>
    <w:rsid w:val="00370927"/>
    <w:rsid w:val="00370B73"/>
    <w:rsid w:val="003753C1"/>
    <w:rsid w:val="003762C6"/>
    <w:rsid w:val="003763EB"/>
    <w:rsid w:val="00376DD8"/>
    <w:rsid w:val="0038562A"/>
    <w:rsid w:val="00385CB5"/>
    <w:rsid w:val="0039020A"/>
    <w:rsid w:val="00391C09"/>
    <w:rsid w:val="00392608"/>
    <w:rsid w:val="00396430"/>
    <w:rsid w:val="00396E04"/>
    <w:rsid w:val="00396F4A"/>
    <w:rsid w:val="003970C5"/>
    <w:rsid w:val="003970E7"/>
    <w:rsid w:val="00397B63"/>
    <w:rsid w:val="003A0CE4"/>
    <w:rsid w:val="003A1B25"/>
    <w:rsid w:val="003A2AE6"/>
    <w:rsid w:val="003A2C58"/>
    <w:rsid w:val="003A36BB"/>
    <w:rsid w:val="003B0FF5"/>
    <w:rsid w:val="003B1122"/>
    <w:rsid w:val="003B2CFB"/>
    <w:rsid w:val="003B5C35"/>
    <w:rsid w:val="003C2798"/>
    <w:rsid w:val="003C2CE4"/>
    <w:rsid w:val="003C466D"/>
    <w:rsid w:val="003D1079"/>
    <w:rsid w:val="003E3446"/>
    <w:rsid w:val="003E3E77"/>
    <w:rsid w:val="003E3EBD"/>
    <w:rsid w:val="003E551F"/>
    <w:rsid w:val="003E6215"/>
    <w:rsid w:val="003E7489"/>
    <w:rsid w:val="003E7A9F"/>
    <w:rsid w:val="003F12AF"/>
    <w:rsid w:val="003F4F53"/>
    <w:rsid w:val="003F57C4"/>
    <w:rsid w:val="003F7C1A"/>
    <w:rsid w:val="004034FD"/>
    <w:rsid w:val="00404706"/>
    <w:rsid w:val="0041090D"/>
    <w:rsid w:val="0041459F"/>
    <w:rsid w:val="004155B4"/>
    <w:rsid w:val="0041562F"/>
    <w:rsid w:val="00420EA1"/>
    <w:rsid w:val="00422469"/>
    <w:rsid w:val="00430ABF"/>
    <w:rsid w:val="00431812"/>
    <w:rsid w:val="00432FC8"/>
    <w:rsid w:val="0043466D"/>
    <w:rsid w:val="00437E9B"/>
    <w:rsid w:val="0044391C"/>
    <w:rsid w:val="00443A64"/>
    <w:rsid w:val="00444266"/>
    <w:rsid w:val="00444730"/>
    <w:rsid w:val="004475E4"/>
    <w:rsid w:val="00460AF3"/>
    <w:rsid w:val="00462A7A"/>
    <w:rsid w:val="00462EBB"/>
    <w:rsid w:val="00463C95"/>
    <w:rsid w:val="004676AA"/>
    <w:rsid w:val="00467B95"/>
    <w:rsid w:val="00467DE7"/>
    <w:rsid w:val="00470D40"/>
    <w:rsid w:val="0047202A"/>
    <w:rsid w:val="00474EB1"/>
    <w:rsid w:val="00477233"/>
    <w:rsid w:val="004777AB"/>
    <w:rsid w:val="004779AA"/>
    <w:rsid w:val="00477F05"/>
    <w:rsid w:val="0048064A"/>
    <w:rsid w:val="00480CF5"/>
    <w:rsid w:val="00481A56"/>
    <w:rsid w:val="00481E81"/>
    <w:rsid w:val="004848F6"/>
    <w:rsid w:val="00486E29"/>
    <w:rsid w:val="00490118"/>
    <w:rsid w:val="00495F6D"/>
    <w:rsid w:val="004979A4"/>
    <w:rsid w:val="004A102F"/>
    <w:rsid w:val="004A124B"/>
    <w:rsid w:val="004A26B0"/>
    <w:rsid w:val="004A72B4"/>
    <w:rsid w:val="004A7627"/>
    <w:rsid w:val="004B0907"/>
    <w:rsid w:val="004B2229"/>
    <w:rsid w:val="004B2C90"/>
    <w:rsid w:val="004B33C7"/>
    <w:rsid w:val="004B4062"/>
    <w:rsid w:val="004B638A"/>
    <w:rsid w:val="004C06F3"/>
    <w:rsid w:val="004C22A2"/>
    <w:rsid w:val="004C3313"/>
    <w:rsid w:val="004C3A2F"/>
    <w:rsid w:val="004C5B1D"/>
    <w:rsid w:val="004D1208"/>
    <w:rsid w:val="004D4465"/>
    <w:rsid w:val="004D5BBC"/>
    <w:rsid w:val="004D6473"/>
    <w:rsid w:val="004E02CA"/>
    <w:rsid w:val="004E0E1A"/>
    <w:rsid w:val="004E0F7C"/>
    <w:rsid w:val="004E3571"/>
    <w:rsid w:val="004E5C72"/>
    <w:rsid w:val="004E74F1"/>
    <w:rsid w:val="004F1F8E"/>
    <w:rsid w:val="004F397B"/>
    <w:rsid w:val="004F3A55"/>
    <w:rsid w:val="004F42ED"/>
    <w:rsid w:val="004F49BF"/>
    <w:rsid w:val="00502E76"/>
    <w:rsid w:val="00515E4A"/>
    <w:rsid w:val="00517B2B"/>
    <w:rsid w:val="00520BA3"/>
    <w:rsid w:val="00521609"/>
    <w:rsid w:val="005216AF"/>
    <w:rsid w:val="00522FD5"/>
    <w:rsid w:val="005251B4"/>
    <w:rsid w:val="00525E53"/>
    <w:rsid w:val="00530CE5"/>
    <w:rsid w:val="00530E02"/>
    <w:rsid w:val="0053111A"/>
    <w:rsid w:val="00535ABC"/>
    <w:rsid w:val="00537149"/>
    <w:rsid w:val="00540920"/>
    <w:rsid w:val="00541C11"/>
    <w:rsid w:val="00544763"/>
    <w:rsid w:val="00546A84"/>
    <w:rsid w:val="00551301"/>
    <w:rsid w:val="00551B2C"/>
    <w:rsid w:val="00551BC5"/>
    <w:rsid w:val="0055273B"/>
    <w:rsid w:val="00555A1A"/>
    <w:rsid w:val="00556342"/>
    <w:rsid w:val="00557530"/>
    <w:rsid w:val="00561D38"/>
    <w:rsid w:val="00564778"/>
    <w:rsid w:val="00566A2B"/>
    <w:rsid w:val="005676B9"/>
    <w:rsid w:val="005719CF"/>
    <w:rsid w:val="00571BC5"/>
    <w:rsid w:val="00572CA2"/>
    <w:rsid w:val="005741C0"/>
    <w:rsid w:val="00575B8F"/>
    <w:rsid w:val="00580031"/>
    <w:rsid w:val="0058064A"/>
    <w:rsid w:val="00580B4F"/>
    <w:rsid w:val="005843F8"/>
    <w:rsid w:val="0058441E"/>
    <w:rsid w:val="005852D5"/>
    <w:rsid w:val="0058676C"/>
    <w:rsid w:val="00590202"/>
    <w:rsid w:val="00590A9D"/>
    <w:rsid w:val="00591431"/>
    <w:rsid w:val="0059300F"/>
    <w:rsid w:val="00593E2D"/>
    <w:rsid w:val="00593F2A"/>
    <w:rsid w:val="00595ACC"/>
    <w:rsid w:val="00596CC5"/>
    <w:rsid w:val="005A3EC1"/>
    <w:rsid w:val="005A48A2"/>
    <w:rsid w:val="005B40DE"/>
    <w:rsid w:val="005B436D"/>
    <w:rsid w:val="005B5643"/>
    <w:rsid w:val="005B6DAA"/>
    <w:rsid w:val="005C0A75"/>
    <w:rsid w:val="005C52A0"/>
    <w:rsid w:val="005C56EA"/>
    <w:rsid w:val="005C5B97"/>
    <w:rsid w:val="005D27C4"/>
    <w:rsid w:val="005D2C5E"/>
    <w:rsid w:val="005D3AB9"/>
    <w:rsid w:val="005D54DE"/>
    <w:rsid w:val="005D75EB"/>
    <w:rsid w:val="005D7A59"/>
    <w:rsid w:val="005E199C"/>
    <w:rsid w:val="005E2AD6"/>
    <w:rsid w:val="005E606D"/>
    <w:rsid w:val="005F0A0D"/>
    <w:rsid w:val="005F2EA1"/>
    <w:rsid w:val="005F33FB"/>
    <w:rsid w:val="00601677"/>
    <w:rsid w:val="00604897"/>
    <w:rsid w:val="00607067"/>
    <w:rsid w:val="00607B18"/>
    <w:rsid w:val="00607CF9"/>
    <w:rsid w:val="00611085"/>
    <w:rsid w:val="006112CA"/>
    <w:rsid w:val="006144B7"/>
    <w:rsid w:val="00614CD7"/>
    <w:rsid w:val="00623982"/>
    <w:rsid w:val="00625935"/>
    <w:rsid w:val="006361AE"/>
    <w:rsid w:val="00641702"/>
    <w:rsid w:val="006508F6"/>
    <w:rsid w:val="00656B49"/>
    <w:rsid w:val="006604F8"/>
    <w:rsid w:val="0066300B"/>
    <w:rsid w:val="00664166"/>
    <w:rsid w:val="006655C6"/>
    <w:rsid w:val="00666E62"/>
    <w:rsid w:val="00671942"/>
    <w:rsid w:val="006750F7"/>
    <w:rsid w:val="006759C7"/>
    <w:rsid w:val="00676D29"/>
    <w:rsid w:val="0067709D"/>
    <w:rsid w:val="00680B7A"/>
    <w:rsid w:val="00680C4F"/>
    <w:rsid w:val="00682419"/>
    <w:rsid w:val="0068330D"/>
    <w:rsid w:val="00684D21"/>
    <w:rsid w:val="00686A06"/>
    <w:rsid w:val="00690A64"/>
    <w:rsid w:val="006954F8"/>
    <w:rsid w:val="00696975"/>
    <w:rsid w:val="00697589"/>
    <w:rsid w:val="0069770C"/>
    <w:rsid w:val="006A6F44"/>
    <w:rsid w:val="006A7554"/>
    <w:rsid w:val="006B5891"/>
    <w:rsid w:val="006B6092"/>
    <w:rsid w:val="006B7A78"/>
    <w:rsid w:val="006C1F8C"/>
    <w:rsid w:val="006C2790"/>
    <w:rsid w:val="006C4DBC"/>
    <w:rsid w:val="006C51D5"/>
    <w:rsid w:val="006D35B1"/>
    <w:rsid w:val="006D54CE"/>
    <w:rsid w:val="006D5DDE"/>
    <w:rsid w:val="006D6073"/>
    <w:rsid w:val="006E09E7"/>
    <w:rsid w:val="006E3202"/>
    <w:rsid w:val="006E3B58"/>
    <w:rsid w:val="006E563F"/>
    <w:rsid w:val="006F0156"/>
    <w:rsid w:val="006F1499"/>
    <w:rsid w:val="006F1DC7"/>
    <w:rsid w:val="006F29FE"/>
    <w:rsid w:val="006F3897"/>
    <w:rsid w:val="006F4655"/>
    <w:rsid w:val="006F6BB6"/>
    <w:rsid w:val="006F6DF8"/>
    <w:rsid w:val="006F750B"/>
    <w:rsid w:val="00703104"/>
    <w:rsid w:val="00703FAC"/>
    <w:rsid w:val="00711232"/>
    <w:rsid w:val="00712D39"/>
    <w:rsid w:val="00716F37"/>
    <w:rsid w:val="0072328B"/>
    <w:rsid w:val="00723AEE"/>
    <w:rsid w:val="00732E5A"/>
    <w:rsid w:val="00733DE0"/>
    <w:rsid w:val="0073489D"/>
    <w:rsid w:val="0073513E"/>
    <w:rsid w:val="00736EF7"/>
    <w:rsid w:val="0074149C"/>
    <w:rsid w:val="00741E7B"/>
    <w:rsid w:val="00746EAE"/>
    <w:rsid w:val="00747633"/>
    <w:rsid w:val="00750407"/>
    <w:rsid w:val="00753276"/>
    <w:rsid w:val="0075394D"/>
    <w:rsid w:val="0075584E"/>
    <w:rsid w:val="00757904"/>
    <w:rsid w:val="00760955"/>
    <w:rsid w:val="0076282A"/>
    <w:rsid w:val="00763FB7"/>
    <w:rsid w:val="007654DF"/>
    <w:rsid w:val="00765E8B"/>
    <w:rsid w:val="007660AD"/>
    <w:rsid w:val="007732FF"/>
    <w:rsid w:val="00774D79"/>
    <w:rsid w:val="00774DAC"/>
    <w:rsid w:val="007752E8"/>
    <w:rsid w:val="00775574"/>
    <w:rsid w:val="0077573B"/>
    <w:rsid w:val="00775ABE"/>
    <w:rsid w:val="00775C16"/>
    <w:rsid w:val="00780619"/>
    <w:rsid w:val="007867EA"/>
    <w:rsid w:val="00790104"/>
    <w:rsid w:val="00794364"/>
    <w:rsid w:val="00796D3E"/>
    <w:rsid w:val="0079723F"/>
    <w:rsid w:val="00797CAC"/>
    <w:rsid w:val="007A3A39"/>
    <w:rsid w:val="007A41C0"/>
    <w:rsid w:val="007A643D"/>
    <w:rsid w:val="007A6698"/>
    <w:rsid w:val="007A713D"/>
    <w:rsid w:val="007A7E50"/>
    <w:rsid w:val="007B14BD"/>
    <w:rsid w:val="007B18F0"/>
    <w:rsid w:val="007B1DBE"/>
    <w:rsid w:val="007B4122"/>
    <w:rsid w:val="007B42D7"/>
    <w:rsid w:val="007B4FB6"/>
    <w:rsid w:val="007C22DE"/>
    <w:rsid w:val="007C3C73"/>
    <w:rsid w:val="007C3D33"/>
    <w:rsid w:val="007C7820"/>
    <w:rsid w:val="007D5A31"/>
    <w:rsid w:val="007D6644"/>
    <w:rsid w:val="007D7B1E"/>
    <w:rsid w:val="007E0122"/>
    <w:rsid w:val="007E4D25"/>
    <w:rsid w:val="007E526D"/>
    <w:rsid w:val="007E6170"/>
    <w:rsid w:val="007F1711"/>
    <w:rsid w:val="007F432D"/>
    <w:rsid w:val="007F6938"/>
    <w:rsid w:val="007F7602"/>
    <w:rsid w:val="00800671"/>
    <w:rsid w:val="008037F1"/>
    <w:rsid w:val="00803DA8"/>
    <w:rsid w:val="0080566A"/>
    <w:rsid w:val="00806B08"/>
    <w:rsid w:val="00811538"/>
    <w:rsid w:val="00820D2E"/>
    <w:rsid w:val="0082335A"/>
    <w:rsid w:val="00827000"/>
    <w:rsid w:val="00830CE5"/>
    <w:rsid w:val="00840E0E"/>
    <w:rsid w:val="00842CB6"/>
    <w:rsid w:val="0084565A"/>
    <w:rsid w:val="00845BBC"/>
    <w:rsid w:val="008461E8"/>
    <w:rsid w:val="00851BC4"/>
    <w:rsid w:val="00853317"/>
    <w:rsid w:val="0085392A"/>
    <w:rsid w:val="0085699B"/>
    <w:rsid w:val="0085732E"/>
    <w:rsid w:val="008618DD"/>
    <w:rsid w:val="00863121"/>
    <w:rsid w:val="00863860"/>
    <w:rsid w:val="008648F3"/>
    <w:rsid w:val="00866E19"/>
    <w:rsid w:val="0087095F"/>
    <w:rsid w:val="00870AA6"/>
    <w:rsid w:val="00870D42"/>
    <w:rsid w:val="00872B48"/>
    <w:rsid w:val="00883F97"/>
    <w:rsid w:val="008850D8"/>
    <w:rsid w:val="00887FF1"/>
    <w:rsid w:val="0089037A"/>
    <w:rsid w:val="00890C46"/>
    <w:rsid w:val="00891A42"/>
    <w:rsid w:val="008930B2"/>
    <w:rsid w:val="00893504"/>
    <w:rsid w:val="00896FB8"/>
    <w:rsid w:val="008A2A22"/>
    <w:rsid w:val="008A7225"/>
    <w:rsid w:val="008B14C4"/>
    <w:rsid w:val="008B2785"/>
    <w:rsid w:val="008B5EE1"/>
    <w:rsid w:val="008C16A3"/>
    <w:rsid w:val="008C3DC9"/>
    <w:rsid w:val="008C64AA"/>
    <w:rsid w:val="008D3A54"/>
    <w:rsid w:val="008D441B"/>
    <w:rsid w:val="008D525A"/>
    <w:rsid w:val="008D5C0B"/>
    <w:rsid w:val="008E5519"/>
    <w:rsid w:val="008E6F9A"/>
    <w:rsid w:val="008F1CDA"/>
    <w:rsid w:val="008F1DFF"/>
    <w:rsid w:val="008F3014"/>
    <w:rsid w:val="008F48E7"/>
    <w:rsid w:val="008F63F7"/>
    <w:rsid w:val="008F6E11"/>
    <w:rsid w:val="00900460"/>
    <w:rsid w:val="009007B4"/>
    <w:rsid w:val="0090223B"/>
    <w:rsid w:val="009046B4"/>
    <w:rsid w:val="00905378"/>
    <w:rsid w:val="00922BA7"/>
    <w:rsid w:val="00926E0C"/>
    <w:rsid w:val="0093092D"/>
    <w:rsid w:val="00930A7C"/>
    <w:rsid w:val="009319A2"/>
    <w:rsid w:val="00934F2C"/>
    <w:rsid w:val="00937B3C"/>
    <w:rsid w:val="00940748"/>
    <w:rsid w:val="00942330"/>
    <w:rsid w:val="009429A4"/>
    <w:rsid w:val="00942E7C"/>
    <w:rsid w:val="00944A21"/>
    <w:rsid w:val="009453D7"/>
    <w:rsid w:val="00950213"/>
    <w:rsid w:val="00950921"/>
    <w:rsid w:val="00951234"/>
    <w:rsid w:val="00951DC6"/>
    <w:rsid w:val="009529A7"/>
    <w:rsid w:val="00953328"/>
    <w:rsid w:val="00954FDA"/>
    <w:rsid w:val="00957C15"/>
    <w:rsid w:val="00960522"/>
    <w:rsid w:val="00963D80"/>
    <w:rsid w:val="009676E6"/>
    <w:rsid w:val="00967933"/>
    <w:rsid w:val="00970B3B"/>
    <w:rsid w:val="00975BE0"/>
    <w:rsid w:val="0097666E"/>
    <w:rsid w:val="00977FE1"/>
    <w:rsid w:val="00980105"/>
    <w:rsid w:val="00980E92"/>
    <w:rsid w:val="00981D1E"/>
    <w:rsid w:val="00983FB1"/>
    <w:rsid w:val="009870CC"/>
    <w:rsid w:val="00987F0B"/>
    <w:rsid w:val="0099251B"/>
    <w:rsid w:val="009964CD"/>
    <w:rsid w:val="009A65A5"/>
    <w:rsid w:val="009B2D7B"/>
    <w:rsid w:val="009B5A77"/>
    <w:rsid w:val="009B5B5D"/>
    <w:rsid w:val="009C12FB"/>
    <w:rsid w:val="009C426C"/>
    <w:rsid w:val="009C67A5"/>
    <w:rsid w:val="009D7B94"/>
    <w:rsid w:val="009E06D7"/>
    <w:rsid w:val="009E1A7C"/>
    <w:rsid w:val="009E36FB"/>
    <w:rsid w:val="009F4961"/>
    <w:rsid w:val="009F717F"/>
    <w:rsid w:val="009F7AA8"/>
    <w:rsid w:val="00A00829"/>
    <w:rsid w:val="00A017F1"/>
    <w:rsid w:val="00A0190D"/>
    <w:rsid w:val="00A02141"/>
    <w:rsid w:val="00A035EA"/>
    <w:rsid w:val="00A053BB"/>
    <w:rsid w:val="00A06992"/>
    <w:rsid w:val="00A06CC3"/>
    <w:rsid w:val="00A10141"/>
    <w:rsid w:val="00A11398"/>
    <w:rsid w:val="00A12956"/>
    <w:rsid w:val="00A14664"/>
    <w:rsid w:val="00A14BAD"/>
    <w:rsid w:val="00A16EE2"/>
    <w:rsid w:val="00A20921"/>
    <w:rsid w:val="00A20CFE"/>
    <w:rsid w:val="00A21585"/>
    <w:rsid w:val="00A24095"/>
    <w:rsid w:val="00A26A3D"/>
    <w:rsid w:val="00A277B9"/>
    <w:rsid w:val="00A3064B"/>
    <w:rsid w:val="00A30759"/>
    <w:rsid w:val="00A36B17"/>
    <w:rsid w:val="00A372E8"/>
    <w:rsid w:val="00A40AA0"/>
    <w:rsid w:val="00A44FE8"/>
    <w:rsid w:val="00A500F4"/>
    <w:rsid w:val="00A52830"/>
    <w:rsid w:val="00A528FE"/>
    <w:rsid w:val="00A57139"/>
    <w:rsid w:val="00A60FCD"/>
    <w:rsid w:val="00A64697"/>
    <w:rsid w:val="00A64F47"/>
    <w:rsid w:val="00A6561D"/>
    <w:rsid w:val="00A65816"/>
    <w:rsid w:val="00A66EE3"/>
    <w:rsid w:val="00A725EE"/>
    <w:rsid w:val="00A7640B"/>
    <w:rsid w:val="00A771F8"/>
    <w:rsid w:val="00A77E84"/>
    <w:rsid w:val="00A81561"/>
    <w:rsid w:val="00A8172C"/>
    <w:rsid w:val="00A8262E"/>
    <w:rsid w:val="00A827AC"/>
    <w:rsid w:val="00A827F6"/>
    <w:rsid w:val="00A83545"/>
    <w:rsid w:val="00A84527"/>
    <w:rsid w:val="00A84A1C"/>
    <w:rsid w:val="00A8511A"/>
    <w:rsid w:val="00A95AC3"/>
    <w:rsid w:val="00A97327"/>
    <w:rsid w:val="00AA00AC"/>
    <w:rsid w:val="00AA3395"/>
    <w:rsid w:val="00AA3968"/>
    <w:rsid w:val="00AA46B8"/>
    <w:rsid w:val="00AA5DF6"/>
    <w:rsid w:val="00AB4076"/>
    <w:rsid w:val="00AB41DB"/>
    <w:rsid w:val="00AB431D"/>
    <w:rsid w:val="00AB526A"/>
    <w:rsid w:val="00AC0CD6"/>
    <w:rsid w:val="00AC10EA"/>
    <w:rsid w:val="00AC211B"/>
    <w:rsid w:val="00AC5A24"/>
    <w:rsid w:val="00AC5B3C"/>
    <w:rsid w:val="00AD3E4C"/>
    <w:rsid w:val="00AD55DC"/>
    <w:rsid w:val="00AD76FD"/>
    <w:rsid w:val="00AD77B2"/>
    <w:rsid w:val="00AE1B17"/>
    <w:rsid w:val="00AE4982"/>
    <w:rsid w:val="00AF2896"/>
    <w:rsid w:val="00AF6FFA"/>
    <w:rsid w:val="00B03BCA"/>
    <w:rsid w:val="00B124BD"/>
    <w:rsid w:val="00B13CAA"/>
    <w:rsid w:val="00B15087"/>
    <w:rsid w:val="00B200AB"/>
    <w:rsid w:val="00B2586F"/>
    <w:rsid w:val="00B31D79"/>
    <w:rsid w:val="00B35117"/>
    <w:rsid w:val="00B37FC6"/>
    <w:rsid w:val="00B418F5"/>
    <w:rsid w:val="00B41FA2"/>
    <w:rsid w:val="00B4208C"/>
    <w:rsid w:val="00B433C5"/>
    <w:rsid w:val="00B4579B"/>
    <w:rsid w:val="00B45ABB"/>
    <w:rsid w:val="00B473ED"/>
    <w:rsid w:val="00B519A7"/>
    <w:rsid w:val="00B53DE8"/>
    <w:rsid w:val="00B54092"/>
    <w:rsid w:val="00B578C0"/>
    <w:rsid w:val="00B61E5B"/>
    <w:rsid w:val="00B629FC"/>
    <w:rsid w:val="00B64DC6"/>
    <w:rsid w:val="00B66EB9"/>
    <w:rsid w:val="00B67456"/>
    <w:rsid w:val="00B73814"/>
    <w:rsid w:val="00B739BE"/>
    <w:rsid w:val="00B7443F"/>
    <w:rsid w:val="00B74C7F"/>
    <w:rsid w:val="00B76D6D"/>
    <w:rsid w:val="00B775BF"/>
    <w:rsid w:val="00B77F74"/>
    <w:rsid w:val="00B861F1"/>
    <w:rsid w:val="00B86480"/>
    <w:rsid w:val="00B90B02"/>
    <w:rsid w:val="00B90DA9"/>
    <w:rsid w:val="00B92500"/>
    <w:rsid w:val="00B94A3F"/>
    <w:rsid w:val="00B94C8E"/>
    <w:rsid w:val="00BA0CC6"/>
    <w:rsid w:val="00BA0F36"/>
    <w:rsid w:val="00BA3A8B"/>
    <w:rsid w:val="00BA7915"/>
    <w:rsid w:val="00BB03D0"/>
    <w:rsid w:val="00BB30FB"/>
    <w:rsid w:val="00BB3794"/>
    <w:rsid w:val="00BB3984"/>
    <w:rsid w:val="00BB3A04"/>
    <w:rsid w:val="00BB43B4"/>
    <w:rsid w:val="00BB58B1"/>
    <w:rsid w:val="00BB6D41"/>
    <w:rsid w:val="00BC26C3"/>
    <w:rsid w:val="00BC5BBE"/>
    <w:rsid w:val="00BD1B94"/>
    <w:rsid w:val="00BD3271"/>
    <w:rsid w:val="00BD3D96"/>
    <w:rsid w:val="00BD4961"/>
    <w:rsid w:val="00BD68AE"/>
    <w:rsid w:val="00BD7CDF"/>
    <w:rsid w:val="00BF0A90"/>
    <w:rsid w:val="00BF28AA"/>
    <w:rsid w:val="00BF59A7"/>
    <w:rsid w:val="00BF6E86"/>
    <w:rsid w:val="00BF71F7"/>
    <w:rsid w:val="00C02729"/>
    <w:rsid w:val="00C03455"/>
    <w:rsid w:val="00C03B25"/>
    <w:rsid w:val="00C04E1C"/>
    <w:rsid w:val="00C10141"/>
    <w:rsid w:val="00C10653"/>
    <w:rsid w:val="00C113C4"/>
    <w:rsid w:val="00C136DE"/>
    <w:rsid w:val="00C148AE"/>
    <w:rsid w:val="00C15093"/>
    <w:rsid w:val="00C15D3F"/>
    <w:rsid w:val="00C207B3"/>
    <w:rsid w:val="00C21BC9"/>
    <w:rsid w:val="00C2229B"/>
    <w:rsid w:val="00C229A9"/>
    <w:rsid w:val="00C2645F"/>
    <w:rsid w:val="00C26D6D"/>
    <w:rsid w:val="00C27472"/>
    <w:rsid w:val="00C32F9C"/>
    <w:rsid w:val="00C33AF9"/>
    <w:rsid w:val="00C3436E"/>
    <w:rsid w:val="00C35795"/>
    <w:rsid w:val="00C36223"/>
    <w:rsid w:val="00C3679E"/>
    <w:rsid w:val="00C40511"/>
    <w:rsid w:val="00C427CA"/>
    <w:rsid w:val="00C42A90"/>
    <w:rsid w:val="00C42C77"/>
    <w:rsid w:val="00C46AC3"/>
    <w:rsid w:val="00C50AC6"/>
    <w:rsid w:val="00C51C44"/>
    <w:rsid w:val="00C52B79"/>
    <w:rsid w:val="00C53BD2"/>
    <w:rsid w:val="00C55B3D"/>
    <w:rsid w:val="00C566AD"/>
    <w:rsid w:val="00C6193C"/>
    <w:rsid w:val="00C6323F"/>
    <w:rsid w:val="00C65138"/>
    <w:rsid w:val="00C65C1E"/>
    <w:rsid w:val="00C671AC"/>
    <w:rsid w:val="00C67DEA"/>
    <w:rsid w:val="00C75C23"/>
    <w:rsid w:val="00C77163"/>
    <w:rsid w:val="00C775B6"/>
    <w:rsid w:val="00C8267A"/>
    <w:rsid w:val="00C859A4"/>
    <w:rsid w:val="00C85DA0"/>
    <w:rsid w:val="00C87992"/>
    <w:rsid w:val="00C90417"/>
    <w:rsid w:val="00C90A8E"/>
    <w:rsid w:val="00C91404"/>
    <w:rsid w:val="00C944DD"/>
    <w:rsid w:val="00C94B8D"/>
    <w:rsid w:val="00CA3ADB"/>
    <w:rsid w:val="00CA5499"/>
    <w:rsid w:val="00CA6B62"/>
    <w:rsid w:val="00CA6EDF"/>
    <w:rsid w:val="00CA76D9"/>
    <w:rsid w:val="00CB2BEF"/>
    <w:rsid w:val="00CB47F9"/>
    <w:rsid w:val="00CC02DB"/>
    <w:rsid w:val="00CC6F5F"/>
    <w:rsid w:val="00CD15C2"/>
    <w:rsid w:val="00CD32C2"/>
    <w:rsid w:val="00CD4848"/>
    <w:rsid w:val="00CD5B8B"/>
    <w:rsid w:val="00CE02BE"/>
    <w:rsid w:val="00CE07F6"/>
    <w:rsid w:val="00CE0BA1"/>
    <w:rsid w:val="00CE2A5A"/>
    <w:rsid w:val="00CE4516"/>
    <w:rsid w:val="00CE510A"/>
    <w:rsid w:val="00CE60BB"/>
    <w:rsid w:val="00CF2B08"/>
    <w:rsid w:val="00CF3371"/>
    <w:rsid w:val="00CF43B2"/>
    <w:rsid w:val="00CF5F71"/>
    <w:rsid w:val="00CF6848"/>
    <w:rsid w:val="00CF782A"/>
    <w:rsid w:val="00D02CC3"/>
    <w:rsid w:val="00D0394C"/>
    <w:rsid w:val="00D0603E"/>
    <w:rsid w:val="00D13BA6"/>
    <w:rsid w:val="00D14292"/>
    <w:rsid w:val="00D14EA4"/>
    <w:rsid w:val="00D17A16"/>
    <w:rsid w:val="00D2282A"/>
    <w:rsid w:val="00D24E6B"/>
    <w:rsid w:val="00D252ED"/>
    <w:rsid w:val="00D2634D"/>
    <w:rsid w:val="00D27F2F"/>
    <w:rsid w:val="00D31A7B"/>
    <w:rsid w:val="00D35F21"/>
    <w:rsid w:val="00D37B8C"/>
    <w:rsid w:val="00D4151C"/>
    <w:rsid w:val="00D4159E"/>
    <w:rsid w:val="00D44359"/>
    <w:rsid w:val="00D44AAA"/>
    <w:rsid w:val="00D451B9"/>
    <w:rsid w:val="00D515A0"/>
    <w:rsid w:val="00D54327"/>
    <w:rsid w:val="00D54E18"/>
    <w:rsid w:val="00D5527B"/>
    <w:rsid w:val="00D56133"/>
    <w:rsid w:val="00D606B4"/>
    <w:rsid w:val="00D61777"/>
    <w:rsid w:val="00D625BF"/>
    <w:rsid w:val="00D63AE2"/>
    <w:rsid w:val="00D63FE4"/>
    <w:rsid w:val="00D64864"/>
    <w:rsid w:val="00D655B7"/>
    <w:rsid w:val="00D6616F"/>
    <w:rsid w:val="00D673EE"/>
    <w:rsid w:val="00D7102F"/>
    <w:rsid w:val="00D71A10"/>
    <w:rsid w:val="00D74634"/>
    <w:rsid w:val="00D80EC7"/>
    <w:rsid w:val="00D8240E"/>
    <w:rsid w:val="00D82A1F"/>
    <w:rsid w:val="00D83DBA"/>
    <w:rsid w:val="00D84813"/>
    <w:rsid w:val="00D853D4"/>
    <w:rsid w:val="00D860C1"/>
    <w:rsid w:val="00D86F0C"/>
    <w:rsid w:val="00D91944"/>
    <w:rsid w:val="00D94EA8"/>
    <w:rsid w:val="00D96694"/>
    <w:rsid w:val="00DA20D4"/>
    <w:rsid w:val="00DA5B43"/>
    <w:rsid w:val="00DA6E8E"/>
    <w:rsid w:val="00DB3FEC"/>
    <w:rsid w:val="00DB5A77"/>
    <w:rsid w:val="00DB5FC9"/>
    <w:rsid w:val="00DB60E5"/>
    <w:rsid w:val="00DC15AF"/>
    <w:rsid w:val="00DC1B0E"/>
    <w:rsid w:val="00DC4EA9"/>
    <w:rsid w:val="00DD2519"/>
    <w:rsid w:val="00DD7F42"/>
    <w:rsid w:val="00DE0245"/>
    <w:rsid w:val="00DE03E4"/>
    <w:rsid w:val="00DE062F"/>
    <w:rsid w:val="00DE1EBA"/>
    <w:rsid w:val="00DE5434"/>
    <w:rsid w:val="00DE5704"/>
    <w:rsid w:val="00DE5BCE"/>
    <w:rsid w:val="00DE7AA3"/>
    <w:rsid w:val="00DE7EA3"/>
    <w:rsid w:val="00DF2367"/>
    <w:rsid w:val="00DF23D1"/>
    <w:rsid w:val="00DF65A7"/>
    <w:rsid w:val="00E00329"/>
    <w:rsid w:val="00E018F9"/>
    <w:rsid w:val="00E0426C"/>
    <w:rsid w:val="00E05E50"/>
    <w:rsid w:val="00E1759D"/>
    <w:rsid w:val="00E23A00"/>
    <w:rsid w:val="00E2558D"/>
    <w:rsid w:val="00E31A2C"/>
    <w:rsid w:val="00E34271"/>
    <w:rsid w:val="00E3486C"/>
    <w:rsid w:val="00E36E2A"/>
    <w:rsid w:val="00E37726"/>
    <w:rsid w:val="00E413AB"/>
    <w:rsid w:val="00E42BD6"/>
    <w:rsid w:val="00E44771"/>
    <w:rsid w:val="00E44D60"/>
    <w:rsid w:val="00E44FE3"/>
    <w:rsid w:val="00E468BF"/>
    <w:rsid w:val="00E46CF8"/>
    <w:rsid w:val="00E47AA3"/>
    <w:rsid w:val="00E506A7"/>
    <w:rsid w:val="00E511BC"/>
    <w:rsid w:val="00E54ACF"/>
    <w:rsid w:val="00E555AC"/>
    <w:rsid w:val="00E576FA"/>
    <w:rsid w:val="00E620CF"/>
    <w:rsid w:val="00E6376A"/>
    <w:rsid w:val="00E63A73"/>
    <w:rsid w:val="00E674DA"/>
    <w:rsid w:val="00E70200"/>
    <w:rsid w:val="00E71153"/>
    <w:rsid w:val="00E72228"/>
    <w:rsid w:val="00E73579"/>
    <w:rsid w:val="00E824CA"/>
    <w:rsid w:val="00E87C74"/>
    <w:rsid w:val="00E923D6"/>
    <w:rsid w:val="00E93B03"/>
    <w:rsid w:val="00E950A9"/>
    <w:rsid w:val="00E95C03"/>
    <w:rsid w:val="00E96E8D"/>
    <w:rsid w:val="00EA25CB"/>
    <w:rsid w:val="00EA3E8A"/>
    <w:rsid w:val="00EB076D"/>
    <w:rsid w:val="00EB0964"/>
    <w:rsid w:val="00EB6AC7"/>
    <w:rsid w:val="00EC015C"/>
    <w:rsid w:val="00EC09EF"/>
    <w:rsid w:val="00EC2992"/>
    <w:rsid w:val="00EC3336"/>
    <w:rsid w:val="00EC6B34"/>
    <w:rsid w:val="00ED0A13"/>
    <w:rsid w:val="00ED6709"/>
    <w:rsid w:val="00EE4448"/>
    <w:rsid w:val="00EE530B"/>
    <w:rsid w:val="00EE670E"/>
    <w:rsid w:val="00EF0F9A"/>
    <w:rsid w:val="00EF2036"/>
    <w:rsid w:val="00EF5D6A"/>
    <w:rsid w:val="00EF6DBB"/>
    <w:rsid w:val="00EF7363"/>
    <w:rsid w:val="00F0259E"/>
    <w:rsid w:val="00F02669"/>
    <w:rsid w:val="00F029E2"/>
    <w:rsid w:val="00F032BC"/>
    <w:rsid w:val="00F03708"/>
    <w:rsid w:val="00F04909"/>
    <w:rsid w:val="00F06DCE"/>
    <w:rsid w:val="00F07609"/>
    <w:rsid w:val="00F07E42"/>
    <w:rsid w:val="00F152D2"/>
    <w:rsid w:val="00F16988"/>
    <w:rsid w:val="00F16A6F"/>
    <w:rsid w:val="00F21DDC"/>
    <w:rsid w:val="00F24570"/>
    <w:rsid w:val="00F2532A"/>
    <w:rsid w:val="00F260CF"/>
    <w:rsid w:val="00F27677"/>
    <w:rsid w:val="00F276F6"/>
    <w:rsid w:val="00F34F7D"/>
    <w:rsid w:val="00F35EBB"/>
    <w:rsid w:val="00F35EDB"/>
    <w:rsid w:val="00F4240A"/>
    <w:rsid w:val="00F452CC"/>
    <w:rsid w:val="00F453C5"/>
    <w:rsid w:val="00F47E23"/>
    <w:rsid w:val="00F50563"/>
    <w:rsid w:val="00F508EE"/>
    <w:rsid w:val="00F51C62"/>
    <w:rsid w:val="00F53466"/>
    <w:rsid w:val="00F54B69"/>
    <w:rsid w:val="00F54F38"/>
    <w:rsid w:val="00F605CB"/>
    <w:rsid w:val="00F605D5"/>
    <w:rsid w:val="00F609AC"/>
    <w:rsid w:val="00F621A7"/>
    <w:rsid w:val="00F63252"/>
    <w:rsid w:val="00F6619C"/>
    <w:rsid w:val="00F7656D"/>
    <w:rsid w:val="00F81A19"/>
    <w:rsid w:val="00F83537"/>
    <w:rsid w:val="00F90651"/>
    <w:rsid w:val="00F9710B"/>
    <w:rsid w:val="00F975DD"/>
    <w:rsid w:val="00F97E62"/>
    <w:rsid w:val="00FA263E"/>
    <w:rsid w:val="00FA542E"/>
    <w:rsid w:val="00FA7841"/>
    <w:rsid w:val="00FB058B"/>
    <w:rsid w:val="00FB1346"/>
    <w:rsid w:val="00FB2DC7"/>
    <w:rsid w:val="00FB6589"/>
    <w:rsid w:val="00FB7D2A"/>
    <w:rsid w:val="00FC13F3"/>
    <w:rsid w:val="00FC4DA6"/>
    <w:rsid w:val="00FC58EA"/>
    <w:rsid w:val="00FC5E5D"/>
    <w:rsid w:val="00FC6167"/>
    <w:rsid w:val="00FC6378"/>
    <w:rsid w:val="00FC71AC"/>
    <w:rsid w:val="00FC7994"/>
    <w:rsid w:val="00FD029E"/>
    <w:rsid w:val="00FD2A6E"/>
    <w:rsid w:val="00FD4171"/>
    <w:rsid w:val="00FD732E"/>
    <w:rsid w:val="00FE036A"/>
    <w:rsid w:val="00FE3AC1"/>
    <w:rsid w:val="00FE4425"/>
    <w:rsid w:val="00FE4F52"/>
    <w:rsid w:val="00FE52E5"/>
    <w:rsid w:val="00FF1B0B"/>
    <w:rsid w:val="00FF1EFE"/>
    <w:rsid w:val="00FF3F9A"/>
    <w:rsid w:val="00FF45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3DFC3E"/>
  <w15:chartTrackingRefBased/>
  <w15:docId w15:val="{6DE73806-285C-408B-B8FA-84A9BEFC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E62"/>
    <w:pPr>
      <w:spacing w:before="120" w:after="120"/>
      <w:jc w:val="both"/>
    </w:pPr>
    <w:rPr>
      <w:rFonts w:ascii="Verdana" w:hAnsi="Verdana"/>
    </w:rPr>
  </w:style>
  <w:style w:type="paragraph" w:styleId="Ttulo1">
    <w:name w:val="heading 1"/>
    <w:basedOn w:val="Normal"/>
    <w:next w:val="Normal"/>
    <w:link w:val="Ttulo1Car"/>
    <w:qFormat/>
    <w:pPr>
      <w:keepNext/>
      <w:jc w:val="center"/>
      <w:outlineLvl w:val="0"/>
    </w:pPr>
    <w:rPr>
      <w:rFonts w:ascii="Arial Narrow" w:hAnsi="Arial Narrow"/>
      <w:sz w:val="36"/>
      <w:lang w:val="es-ES_tradnl"/>
    </w:rPr>
  </w:style>
  <w:style w:type="paragraph" w:styleId="Ttulo2">
    <w:name w:val="heading 2"/>
    <w:basedOn w:val="Normal"/>
    <w:next w:val="Normal"/>
    <w:link w:val="Ttulo2Car"/>
    <w:qFormat/>
    <w:pPr>
      <w:keepNext/>
      <w:spacing w:line="288" w:lineRule="auto"/>
      <w:ind w:firstLine="360"/>
      <w:outlineLvl w:val="1"/>
    </w:pPr>
    <w:rPr>
      <w:rFonts w:ascii="Arial Narrow" w:hAnsi="Arial Narrow"/>
      <w:sz w:val="24"/>
      <w:lang w:val="es-ES_tradnl"/>
    </w:rPr>
  </w:style>
  <w:style w:type="paragraph" w:styleId="Ttulo3">
    <w:name w:val="heading 3"/>
    <w:basedOn w:val="Normal"/>
    <w:next w:val="Normal"/>
    <w:link w:val="Ttulo3Car"/>
    <w:qFormat/>
    <w:pPr>
      <w:keepNext/>
      <w:jc w:val="center"/>
      <w:outlineLvl w:val="2"/>
    </w:pPr>
    <w:rPr>
      <w:rFonts w:ascii="Arial Narrow" w:hAnsi="Arial Narrow"/>
      <w:b/>
      <w:sz w:val="24"/>
      <w:lang w:val="es-ES_tradnl"/>
    </w:rPr>
  </w:style>
  <w:style w:type="paragraph" w:styleId="Ttulo4">
    <w:name w:val="heading 4"/>
    <w:basedOn w:val="Normal"/>
    <w:next w:val="Normal"/>
    <w:link w:val="Ttulo4Car"/>
    <w:qFormat/>
    <w:pPr>
      <w:keepNext/>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5F33FB"/>
    <w:pPr>
      <w:spacing w:before="240" w:after="60"/>
      <w:outlineLvl w:val="4"/>
    </w:pPr>
    <w:rPr>
      <w:b/>
      <w:bCs/>
      <w:i/>
      <w:iCs/>
      <w:sz w:val="26"/>
      <w:szCs w:val="26"/>
    </w:rPr>
  </w:style>
  <w:style w:type="paragraph" w:styleId="Ttulo6">
    <w:name w:val="heading 6"/>
    <w:basedOn w:val="Normal"/>
    <w:next w:val="Normal"/>
    <w:link w:val="Ttulo6Car"/>
    <w:qFormat/>
    <w:rsid w:val="00227E80"/>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227E80"/>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227E80"/>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87095F"/>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spacing w:line="288" w:lineRule="auto"/>
      <w:ind w:left="360"/>
    </w:pPr>
    <w:rPr>
      <w:rFonts w:ascii="Arial Narrow" w:hAnsi="Arial Narrow"/>
      <w:sz w:val="24"/>
      <w:lang w:val="es-ES_tradnl"/>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basedOn w:val="Fuentedeprrafopredeter"/>
    <w:rPr>
      <w:color w:val="0000FF"/>
      <w:u w:val="single"/>
    </w:rPr>
  </w:style>
  <w:style w:type="paragraph" w:styleId="Textoindependiente">
    <w:name w:val="Body Text"/>
    <w:basedOn w:val="Normal"/>
    <w:link w:val="TextoindependienteCar"/>
    <w:pPr>
      <w:spacing w:line="288" w:lineRule="auto"/>
    </w:pPr>
    <w:rPr>
      <w:rFonts w:ascii="Univers" w:hAnsi="Univers"/>
      <w:sz w:val="22"/>
      <w:lang w:val="es-ES_tradnl"/>
    </w:rPr>
  </w:style>
  <w:style w:type="character" w:styleId="Nmerodepgina">
    <w:name w:val="page number"/>
    <w:basedOn w:val="Fuentedeprrafopredeter"/>
  </w:style>
  <w:style w:type="paragraph" w:styleId="Sangra2detindependiente">
    <w:name w:val="Body Text Indent 2"/>
    <w:basedOn w:val="Normal"/>
    <w:link w:val="Sangra2detindependienteCar"/>
    <w:pPr>
      <w:spacing w:line="288" w:lineRule="auto"/>
      <w:ind w:left="709"/>
    </w:pPr>
    <w:rPr>
      <w:rFonts w:ascii="FrutigerNext LT Regular" w:hAnsi="FrutigerNext LT Regular"/>
      <w:sz w:val="24"/>
      <w:lang w:val="es-ES_tradnl"/>
    </w:rPr>
  </w:style>
  <w:style w:type="paragraph" w:customStyle="1" w:styleId="TituloNumeradoNaranja">
    <w:name w:val="TituloNumeradoNaranja"/>
    <w:basedOn w:val="Listaconnmeros"/>
    <w:rsid w:val="004D1208"/>
    <w:pPr>
      <w:numPr>
        <w:ilvl w:val="1"/>
        <w:numId w:val="8"/>
      </w:numPr>
      <w:spacing w:before="360"/>
    </w:pPr>
    <w:rPr>
      <w:b/>
      <w:color w:val="FF6600"/>
      <w:sz w:val="24"/>
      <w:szCs w:val="24"/>
      <w:u w:val="single"/>
      <w:lang w:val="es-ES_tradnl"/>
    </w:rPr>
  </w:style>
  <w:style w:type="paragraph" w:styleId="Textoindependiente3">
    <w:name w:val="Body Text 3"/>
    <w:basedOn w:val="Normal"/>
    <w:link w:val="Textoindependiente3Car"/>
    <w:rsid w:val="005F33FB"/>
    <w:rPr>
      <w:sz w:val="16"/>
      <w:szCs w:val="16"/>
    </w:rPr>
  </w:style>
  <w:style w:type="paragraph" w:styleId="Textoindependiente2">
    <w:name w:val="Body Text 2"/>
    <w:basedOn w:val="Normal"/>
    <w:link w:val="Textoindependiente2Car"/>
    <w:rsid w:val="005F33FB"/>
    <w:pPr>
      <w:spacing w:line="480" w:lineRule="auto"/>
    </w:pPr>
  </w:style>
  <w:style w:type="paragraph" w:styleId="Ttulo">
    <w:name w:val="Title"/>
    <w:basedOn w:val="Normal"/>
    <w:link w:val="TtuloCar"/>
    <w:qFormat/>
    <w:rsid w:val="005F33FB"/>
    <w:pPr>
      <w:ind w:right="-29"/>
      <w:jc w:val="center"/>
    </w:pPr>
    <w:rPr>
      <w:rFonts w:ascii="Helvetica" w:hAnsi="Helvetica"/>
      <w:b/>
      <w:lang w:val="en-US"/>
    </w:rPr>
  </w:style>
  <w:style w:type="table" w:styleId="Tablaconcuadrcula">
    <w:name w:val="Table Grid"/>
    <w:basedOn w:val="Tablanormal"/>
    <w:uiPriority w:val="59"/>
    <w:rsid w:val="00181AA0"/>
    <w:rPr>
      <w:rFonts w:ascii="Verdana"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520BA3"/>
    <w:rPr>
      <w:rFonts w:ascii="Tahoma" w:hAnsi="Tahoma" w:cs="Tahoma"/>
      <w:sz w:val="16"/>
      <w:szCs w:val="16"/>
    </w:rPr>
  </w:style>
  <w:style w:type="paragraph" w:styleId="Mapadeldocumento">
    <w:name w:val="Document Map"/>
    <w:basedOn w:val="Normal"/>
    <w:link w:val="MapadeldocumentoCar"/>
    <w:semiHidden/>
    <w:rsid w:val="00530CE5"/>
    <w:pPr>
      <w:shd w:val="clear" w:color="auto" w:fill="000080"/>
    </w:pPr>
    <w:rPr>
      <w:rFonts w:ascii="Tahoma" w:hAnsi="Tahoma" w:cs="Tahoma"/>
    </w:rPr>
  </w:style>
  <w:style w:type="paragraph" w:styleId="Lista">
    <w:name w:val="List"/>
    <w:basedOn w:val="Normal"/>
    <w:rsid w:val="00227E80"/>
    <w:pPr>
      <w:ind w:left="283" w:hanging="283"/>
    </w:pPr>
  </w:style>
  <w:style w:type="paragraph" w:styleId="Lista2">
    <w:name w:val="List 2"/>
    <w:basedOn w:val="Normal"/>
    <w:rsid w:val="00227E80"/>
    <w:pPr>
      <w:ind w:left="566" w:hanging="283"/>
    </w:pPr>
  </w:style>
  <w:style w:type="paragraph" w:styleId="Lista4">
    <w:name w:val="List 4"/>
    <w:basedOn w:val="Normal"/>
    <w:rsid w:val="00227E80"/>
    <w:pPr>
      <w:ind w:left="1132" w:hanging="283"/>
    </w:pPr>
  </w:style>
  <w:style w:type="paragraph" w:styleId="Listaconvietas">
    <w:name w:val="List Bullet"/>
    <w:basedOn w:val="Normal"/>
    <w:autoRedefine/>
    <w:rsid w:val="00227E80"/>
    <w:pPr>
      <w:numPr>
        <w:numId w:val="1"/>
      </w:numPr>
    </w:pPr>
  </w:style>
  <w:style w:type="paragraph" w:styleId="Listaconvietas2">
    <w:name w:val="List Bullet 2"/>
    <w:basedOn w:val="Normal"/>
    <w:autoRedefine/>
    <w:rsid w:val="00227E80"/>
    <w:pPr>
      <w:numPr>
        <w:numId w:val="2"/>
      </w:numPr>
    </w:pPr>
  </w:style>
  <w:style w:type="paragraph" w:styleId="Listaconvietas3">
    <w:name w:val="List Bullet 3"/>
    <w:basedOn w:val="Normal"/>
    <w:autoRedefine/>
    <w:rsid w:val="00227E80"/>
    <w:pPr>
      <w:numPr>
        <w:numId w:val="3"/>
      </w:numPr>
    </w:pPr>
  </w:style>
  <w:style w:type="paragraph" w:customStyle="1" w:styleId="Epgrafe">
    <w:name w:val="Epígrafe"/>
    <w:basedOn w:val="Normal"/>
    <w:next w:val="Normal"/>
    <w:qFormat/>
    <w:rsid w:val="00227E80"/>
    <w:rPr>
      <w:b/>
      <w:bCs/>
    </w:rPr>
  </w:style>
  <w:style w:type="numbering" w:customStyle="1" w:styleId="ListaJustificada">
    <w:name w:val="ListaJustificada"/>
    <w:rsid w:val="00666E62"/>
    <w:pPr>
      <w:numPr>
        <w:numId w:val="4"/>
      </w:numPr>
    </w:pPr>
  </w:style>
  <w:style w:type="numbering" w:customStyle="1" w:styleId="ListaNumerada">
    <w:name w:val="ListaNumerada"/>
    <w:basedOn w:val="Sinlista"/>
    <w:rsid w:val="00AF2896"/>
    <w:pPr>
      <w:numPr>
        <w:numId w:val="5"/>
      </w:numPr>
    </w:pPr>
  </w:style>
  <w:style w:type="paragraph" w:customStyle="1" w:styleId="TituloNegritaSub10">
    <w:name w:val="TituloNegritaSub10"/>
    <w:basedOn w:val="Normal"/>
    <w:rsid w:val="004D1208"/>
    <w:pPr>
      <w:spacing w:before="360"/>
    </w:pPr>
    <w:rPr>
      <w:b/>
      <w:bCs/>
      <w:u w:val="single"/>
    </w:rPr>
  </w:style>
  <w:style w:type="numbering" w:customStyle="1" w:styleId="ListaJustificadaWingdings">
    <w:name w:val="ListaJustificadaWingdings"/>
    <w:basedOn w:val="Sinlista"/>
    <w:rsid w:val="00AF2896"/>
    <w:pPr>
      <w:numPr>
        <w:numId w:val="6"/>
      </w:numPr>
    </w:pPr>
  </w:style>
  <w:style w:type="numbering" w:customStyle="1" w:styleId="EstiloListaJustificadaWingdingsEsquemanumerado">
    <w:name w:val="Estilo ListaJustificadaWingdings + Esquema numerado"/>
    <w:basedOn w:val="Sinlista"/>
    <w:rsid w:val="00AF2896"/>
    <w:pPr>
      <w:numPr>
        <w:numId w:val="7"/>
      </w:numPr>
    </w:pPr>
  </w:style>
  <w:style w:type="paragraph" w:customStyle="1" w:styleId="TituloSinNumerar">
    <w:name w:val="TituloSinNumerar"/>
    <w:basedOn w:val="Normal"/>
    <w:rsid w:val="00463C95"/>
    <w:pPr>
      <w:spacing w:after="240"/>
    </w:pPr>
    <w:rPr>
      <w:b/>
      <w:bCs/>
      <w:color w:val="FF6600"/>
      <w:sz w:val="24"/>
      <w:u w:val="single"/>
    </w:rPr>
  </w:style>
  <w:style w:type="paragraph" w:styleId="Listaconnmeros">
    <w:name w:val="List Number"/>
    <w:basedOn w:val="Normal"/>
    <w:rsid w:val="000044D6"/>
  </w:style>
  <w:style w:type="paragraph" w:customStyle="1" w:styleId="SubtituloNS12">
    <w:name w:val="SubtituloNS12"/>
    <w:basedOn w:val="Normal"/>
    <w:rsid w:val="007B1DBE"/>
    <w:pPr>
      <w:spacing w:line="360" w:lineRule="auto"/>
      <w:ind w:right="-1"/>
      <w:jc w:val="right"/>
    </w:pPr>
    <w:rPr>
      <w:b/>
      <w:bCs/>
      <w:sz w:val="24"/>
      <w:u w:val="single"/>
    </w:rPr>
  </w:style>
  <w:style w:type="paragraph" w:customStyle="1" w:styleId="Titulo-Numeracion">
    <w:name w:val="Titulo-Numeracion"/>
    <w:basedOn w:val="Normal"/>
    <w:rsid w:val="00A81561"/>
    <w:pPr>
      <w:numPr>
        <w:numId w:val="10"/>
      </w:numPr>
    </w:pPr>
  </w:style>
  <w:style w:type="paragraph" w:customStyle="1" w:styleId="negro">
    <w:name w:val="negro"/>
    <w:basedOn w:val="Normal"/>
    <w:rsid w:val="005719CF"/>
    <w:pPr>
      <w:spacing w:before="100" w:beforeAutospacing="1" w:after="100" w:afterAutospacing="1"/>
      <w:jc w:val="left"/>
    </w:pPr>
    <w:rPr>
      <w:rFonts w:ascii="Times New Roman" w:hAnsi="Times New Roman"/>
      <w:color w:val="000000"/>
      <w:sz w:val="24"/>
      <w:szCs w:val="24"/>
    </w:rPr>
  </w:style>
  <w:style w:type="character" w:styleId="Textoennegrita">
    <w:name w:val="Strong"/>
    <w:basedOn w:val="Fuentedeprrafopredeter"/>
    <w:qFormat/>
    <w:rsid w:val="005719CF"/>
    <w:rPr>
      <w:b/>
      <w:bCs/>
    </w:rPr>
  </w:style>
  <w:style w:type="character" w:styleId="Hipervnculovisitado">
    <w:name w:val="FollowedHyperlink"/>
    <w:basedOn w:val="Fuentedeprrafopredeter"/>
    <w:rsid w:val="00E71153"/>
    <w:rPr>
      <w:color w:val="800080"/>
      <w:u w:val="single"/>
    </w:rPr>
  </w:style>
  <w:style w:type="paragraph" w:customStyle="1" w:styleId="TitulosSolicitud">
    <w:name w:val="TitulosSolicitud"/>
    <w:basedOn w:val="Normal"/>
    <w:rsid w:val="00712D39"/>
    <w:pPr>
      <w:spacing w:before="0" w:after="360"/>
      <w:jc w:val="center"/>
    </w:pPr>
    <w:rPr>
      <w:sz w:val="40"/>
    </w:rPr>
  </w:style>
  <w:style w:type="table" w:customStyle="1" w:styleId="TablaWeb1">
    <w:name w:val="Tabla Web 1"/>
    <w:basedOn w:val="Tablanormal"/>
    <w:rsid w:val="00E3486C"/>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anunet">
    <w:name w:val="manunet"/>
    <w:basedOn w:val="Fuentedeprrafopredeter"/>
    <w:rsid w:val="00467B95"/>
  </w:style>
  <w:style w:type="character" w:customStyle="1" w:styleId="Ttulo1Car">
    <w:name w:val="Título 1 Car"/>
    <w:basedOn w:val="Fuentedeprrafopredeter"/>
    <w:link w:val="Ttulo1"/>
    <w:rsid w:val="00950213"/>
    <w:rPr>
      <w:rFonts w:ascii="Arial Narrow" w:hAnsi="Arial Narrow"/>
      <w:sz w:val="36"/>
      <w:lang w:val="es-ES_tradnl"/>
    </w:rPr>
  </w:style>
  <w:style w:type="character" w:customStyle="1" w:styleId="Ttulo2Car">
    <w:name w:val="Título 2 Car"/>
    <w:basedOn w:val="Fuentedeprrafopredeter"/>
    <w:link w:val="Ttulo2"/>
    <w:rsid w:val="00950213"/>
    <w:rPr>
      <w:rFonts w:ascii="Arial Narrow" w:hAnsi="Arial Narrow"/>
      <w:sz w:val="24"/>
      <w:lang w:val="es-ES_tradnl"/>
    </w:rPr>
  </w:style>
  <w:style w:type="character" w:customStyle="1" w:styleId="Ttulo3Car">
    <w:name w:val="Título 3 Car"/>
    <w:basedOn w:val="Fuentedeprrafopredeter"/>
    <w:link w:val="Ttulo3"/>
    <w:rsid w:val="00950213"/>
    <w:rPr>
      <w:rFonts w:ascii="Arial Narrow" w:hAnsi="Arial Narrow"/>
      <w:b/>
      <w:sz w:val="24"/>
      <w:lang w:val="es-ES_tradnl"/>
    </w:rPr>
  </w:style>
  <w:style w:type="character" w:customStyle="1" w:styleId="Ttulo4Car">
    <w:name w:val="Título 4 Car"/>
    <w:basedOn w:val="Fuentedeprrafopredeter"/>
    <w:link w:val="Ttulo4"/>
    <w:rsid w:val="00950213"/>
    <w:rPr>
      <w:rFonts w:ascii="Arial Narrow" w:hAnsi="Arial Narrow"/>
      <w:sz w:val="36"/>
      <w:u w:val="single"/>
      <w:lang w:val="es-ES_tradnl"/>
    </w:rPr>
  </w:style>
  <w:style w:type="character" w:customStyle="1" w:styleId="Ttulo5Car">
    <w:name w:val="Título 5 Car"/>
    <w:basedOn w:val="Fuentedeprrafopredeter"/>
    <w:link w:val="Ttulo5"/>
    <w:rsid w:val="00950213"/>
    <w:rPr>
      <w:rFonts w:ascii="Verdana" w:hAnsi="Verdana"/>
      <w:b/>
      <w:bCs/>
      <w:i/>
      <w:iCs/>
      <w:sz w:val="26"/>
      <w:szCs w:val="26"/>
    </w:rPr>
  </w:style>
  <w:style w:type="character" w:customStyle="1" w:styleId="Ttulo6Car">
    <w:name w:val="Título 6 Car"/>
    <w:basedOn w:val="Fuentedeprrafopredeter"/>
    <w:link w:val="Ttulo6"/>
    <w:rsid w:val="00950213"/>
    <w:rPr>
      <w:b/>
      <w:bCs/>
      <w:sz w:val="22"/>
      <w:szCs w:val="22"/>
    </w:rPr>
  </w:style>
  <w:style w:type="character" w:customStyle="1" w:styleId="Ttulo7Car">
    <w:name w:val="Título 7 Car"/>
    <w:basedOn w:val="Fuentedeprrafopredeter"/>
    <w:link w:val="Ttulo7"/>
    <w:rsid w:val="00950213"/>
    <w:rPr>
      <w:sz w:val="24"/>
      <w:szCs w:val="24"/>
    </w:rPr>
  </w:style>
  <w:style w:type="character" w:customStyle="1" w:styleId="Ttulo8Car">
    <w:name w:val="Título 8 Car"/>
    <w:basedOn w:val="Fuentedeprrafopredeter"/>
    <w:link w:val="Ttulo8"/>
    <w:rsid w:val="00950213"/>
    <w:rPr>
      <w:i/>
      <w:iCs/>
      <w:sz w:val="24"/>
      <w:szCs w:val="24"/>
    </w:rPr>
  </w:style>
  <w:style w:type="character" w:customStyle="1" w:styleId="Ttulo9Car">
    <w:name w:val="Título 9 Car"/>
    <w:basedOn w:val="Fuentedeprrafopredeter"/>
    <w:link w:val="Ttulo9"/>
    <w:rsid w:val="00950213"/>
    <w:rPr>
      <w:rFonts w:ascii="Verdana" w:hAnsi="Verdana" w:cs="Arial"/>
      <w:sz w:val="22"/>
      <w:szCs w:val="22"/>
    </w:rPr>
  </w:style>
  <w:style w:type="character" w:customStyle="1" w:styleId="SangradetextonormalCar">
    <w:name w:val="Sangría de texto normal Car"/>
    <w:basedOn w:val="Fuentedeprrafopredeter"/>
    <w:link w:val="Sangradetextonormal"/>
    <w:rsid w:val="00950213"/>
    <w:rPr>
      <w:rFonts w:ascii="Arial Narrow" w:hAnsi="Arial Narrow"/>
      <w:sz w:val="24"/>
      <w:lang w:val="es-ES_tradnl"/>
    </w:rPr>
  </w:style>
  <w:style w:type="character" w:customStyle="1" w:styleId="EncabezadoCar">
    <w:name w:val="Encabezado Car"/>
    <w:basedOn w:val="Fuentedeprrafopredeter"/>
    <w:link w:val="Encabezado"/>
    <w:rsid w:val="00950213"/>
    <w:rPr>
      <w:rFonts w:ascii="Verdana" w:hAnsi="Verdana"/>
    </w:rPr>
  </w:style>
  <w:style w:type="character" w:customStyle="1" w:styleId="PiedepginaCar">
    <w:name w:val="Pie de página Car"/>
    <w:basedOn w:val="Fuentedeprrafopredeter"/>
    <w:link w:val="Piedepgina"/>
    <w:uiPriority w:val="99"/>
    <w:rsid w:val="00950213"/>
    <w:rPr>
      <w:rFonts w:ascii="Verdana" w:hAnsi="Verdana"/>
    </w:rPr>
  </w:style>
  <w:style w:type="character" w:customStyle="1" w:styleId="TextoindependienteCar">
    <w:name w:val="Texto independiente Car"/>
    <w:basedOn w:val="Fuentedeprrafopredeter"/>
    <w:link w:val="Textoindependiente"/>
    <w:rsid w:val="00950213"/>
    <w:rPr>
      <w:rFonts w:ascii="Univers" w:hAnsi="Univers"/>
      <w:sz w:val="22"/>
      <w:lang w:val="es-ES_tradnl"/>
    </w:rPr>
  </w:style>
  <w:style w:type="character" w:customStyle="1" w:styleId="Sangra2detindependienteCar">
    <w:name w:val="Sangría 2 de t. independiente Car"/>
    <w:basedOn w:val="Fuentedeprrafopredeter"/>
    <w:link w:val="Sangra2detindependiente"/>
    <w:rsid w:val="00950213"/>
    <w:rPr>
      <w:rFonts w:ascii="FrutigerNext LT Regular" w:hAnsi="FrutigerNext LT Regular"/>
      <w:sz w:val="24"/>
      <w:lang w:val="es-ES_tradnl"/>
    </w:rPr>
  </w:style>
  <w:style w:type="character" w:customStyle="1" w:styleId="Textoindependiente3Car">
    <w:name w:val="Texto independiente 3 Car"/>
    <w:basedOn w:val="Fuentedeprrafopredeter"/>
    <w:link w:val="Textoindependiente3"/>
    <w:rsid w:val="00950213"/>
    <w:rPr>
      <w:rFonts w:ascii="Verdana" w:hAnsi="Verdana"/>
      <w:sz w:val="16"/>
      <w:szCs w:val="16"/>
    </w:rPr>
  </w:style>
  <w:style w:type="character" w:customStyle="1" w:styleId="Textoindependiente2Car">
    <w:name w:val="Texto independiente 2 Car"/>
    <w:basedOn w:val="Fuentedeprrafopredeter"/>
    <w:link w:val="Textoindependiente2"/>
    <w:rsid w:val="00950213"/>
    <w:rPr>
      <w:rFonts w:ascii="Verdana" w:hAnsi="Verdana"/>
    </w:rPr>
  </w:style>
  <w:style w:type="character" w:customStyle="1" w:styleId="TtuloCar">
    <w:name w:val="Título Car"/>
    <w:basedOn w:val="Fuentedeprrafopredeter"/>
    <w:link w:val="Ttulo"/>
    <w:rsid w:val="00950213"/>
    <w:rPr>
      <w:rFonts w:ascii="Helvetica" w:hAnsi="Helvetica"/>
      <w:b/>
      <w:lang w:val="en-US"/>
    </w:rPr>
  </w:style>
  <w:style w:type="character" w:customStyle="1" w:styleId="TextodegloboCar">
    <w:name w:val="Texto de globo Car"/>
    <w:basedOn w:val="Fuentedeprrafopredeter"/>
    <w:link w:val="Textodeglobo"/>
    <w:semiHidden/>
    <w:rsid w:val="00950213"/>
    <w:rPr>
      <w:rFonts w:ascii="Tahoma" w:hAnsi="Tahoma" w:cs="Tahoma"/>
      <w:sz w:val="16"/>
      <w:szCs w:val="16"/>
    </w:rPr>
  </w:style>
  <w:style w:type="character" w:customStyle="1" w:styleId="MapadeldocumentoCar">
    <w:name w:val="Mapa del documento Car"/>
    <w:basedOn w:val="Fuentedeprrafopredeter"/>
    <w:link w:val="Mapadeldocumento"/>
    <w:semiHidden/>
    <w:rsid w:val="00950213"/>
    <w:rPr>
      <w:rFonts w:ascii="Tahoma" w:hAnsi="Tahoma" w:cs="Tahoma"/>
      <w:shd w:val="clear" w:color="auto" w:fill="000080"/>
    </w:rPr>
  </w:style>
  <w:style w:type="paragraph" w:customStyle="1" w:styleId="Pa9">
    <w:name w:val="Pa9"/>
    <w:basedOn w:val="Normal"/>
    <w:next w:val="Normal"/>
    <w:uiPriority w:val="99"/>
    <w:rsid w:val="00C136DE"/>
    <w:pPr>
      <w:autoSpaceDE w:val="0"/>
      <w:autoSpaceDN w:val="0"/>
      <w:adjustRightInd w:val="0"/>
      <w:spacing w:before="0" w:after="0" w:line="161" w:lineRule="atLeast"/>
      <w:jc w:val="left"/>
    </w:pPr>
    <w:rPr>
      <w:sz w:val="24"/>
      <w:szCs w:val="24"/>
    </w:rPr>
  </w:style>
  <w:style w:type="paragraph" w:styleId="Prrafodelista">
    <w:name w:val="List Paragraph"/>
    <w:basedOn w:val="Normal"/>
    <w:uiPriority w:val="34"/>
    <w:qFormat/>
    <w:rsid w:val="007654DF"/>
    <w:pPr>
      <w:spacing w:before="0" w:after="0"/>
      <w:ind w:left="720"/>
      <w:contextualSpacing/>
      <w:jc w:val="left"/>
    </w:pPr>
    <w:rPr>
      <w:rFonts w:ascii="Arial" w:hAnsi="Arial"/>
    </w:rPr>
  </w:style>
  <w:style w:type="paragraph" w:customStyle="1" w:styleId="Default">
    <w:name w:val="Default"/>
    <w:rsid w:val="007654DF"/>
    <w:pPr>
      <w:autoSpaceDE w:val="0"/>
      <w:autoSpaceDN w:val="0"/>
      <w:adjustRightInd w:val="0"/>
    </w:pPr>
    <w:rPr>
      <w:rFonts w:ascii="Verdana" w:eastAsia="Calibri" w:hAnsi="Verdana" w:cs="Verdana"/>
      <w:color w:val="000000"/>
      <w:sz w:val="24"/>
      <w:szCs w:val="24"/>
    </w:rPr>
  </w:style>
  <w:style w:type="paragraph" w:styleId="NormalWeb">
    <w:name w:val="Normal (Web)"/>
    <w:basedOn w:val="Normal"/>
    <w:rsid w:val="007654DF"/>
    <w:pPr>
      <w:spacing w:before="100" w:beforeAutospacing="1" w:after="100" w:afterAutospacing="1"/>
      <w:jc w:val="left"/>
    </w:pPr>
    <w:rPr>
      <w:rFonts w:ascii="Times New Roman" w:hAnsi="Times New Roman"/>
      <w:sz w:val="24"/>
      <w:szCs w:val="24"/>
    </w:rPr>
  </w:style>
  <w:style w:type="paragraph" w:styleId="Textodebloque">
    <w:name w:val="Block Text"/>
    <w:basedOn w:val="Normal"/>
    <w:rsid w:val="007654DF"/>
    <w:pPr>
      <w:spacing w:before="0" w:after="0"/>
      <w:ind w:left="426" w:right="332"/>
    </w:pPr>
    <w:rPr>
      <w:rFonts w:ascii="Times New Roman" w:hAnsi="Times New Roman"/>
      <w:sz w:val="40"/>
      <w:lang w:val="es-ES_tradnl"/>
    </w:rPr>
  </w:style>
  <w:style w:type="paragraph" w:customStyle="1" w:styleId="documento-tit1">
    <w:name w:val="documento-tit1"/>
    <w:basedOn w:val="Normal"/>
    <w:rsid w:val="007654DF"/>
    <w:pPr>
      <w:pBdr>
        <w:bottom w:val="single" w:sz="4" w:space="12" w:color="AAAAAA"/>
      </w:pBdr>
      <w:shd w:val="clear" w:color="auto" w:fill="F8F8F8"/>
      <w:spacing w:before="0"/>
    </w:pPr>
    <w:rPr>
      <w:rFonts w:ascii="Times New Roman" w:hAnsi="Times New Roman"/>
      <w:color w:val="000000"/>
      <w:sz w:val="31"/>
      <w:szCs w:val="31"/>
    </w:rPr>
  </w:style>
  <w:style w:type="character" w:customStyle="1" w:styleId="tituloayuda2">
    <w:name w:val="tituloayuda2"/>
    <w:basedOn w:val="Fuentedeprrafopredeter"/>
    <w:rsid w:val="007654DF"/>
  </w:style>
  <w:style w:type="character" w:styleId="Refdecomentario">
    <w:name w:val="annotation reference"/>
    <w:basedOn w:val="Fuentedeprrafopredeter"/>
    <w:rsid w:val="007654DF"/>
    <w:rPr>
      <w:sz w:val="16"/>
      <w:szCs w:val="16"/>
    </w:rPr>
  </w:style>
  <w:style w:type="paragraph" w:styleId="Textocomentario">
    <w:name w:val="annotation text"/>
    <w:basedOn w:val="Normal"/>
    <w:link w:val="TextocomentarioCar"/>
    <w:rsid w:val="007654DF"/>
  </w:style>
  <w:style w:type="character" w:customStyle="1" w:styleId="TextocomentarioCar">
    <w:name w:val="Texto comentario Car"/>
    <w:basedOn w:val="Fuentedeprrafopredeter"/>
    <w:link w:val="Textocomentario"/>
    <w:rsid w:val="007654DF"/>
    <w:rPr>
      <w:rFonts w:ascii="Verdana" w:hAnsi="Verdana"/>
    </w:rPr>
  </w:style>
  <w:style w:type="paragraph" w:styleId="Asuntodelcomentario">
    <w:name w:val="annotation subject"/>
    <w:basedOn w:val="Textocomentario"/>
    <w:next w:val="Textocomentario"/>
    <w:link w:val="AsuntodelcomentarioCar"/>
    <w:rsid w:val="007654DF"/>
    <w:rPr>
      <w:b/>
      <w:bCs/>
    </w:rPr>
  </w:style>
  <w:style w:type="character" w:customStyle="1" w:styleId="AsuntodelcomentarioCar">
    <w:name w:val="Asunto del comentario Car"/>
    <w:basedOn w:val="TextocomentarioCar"/>
    <w:link w:val="Asuntodelcomentario"/>
    <w:rsid w:val="007654DF"/>
    <w:rPr>
      <w:rFonts w:ascii="Verdana" w:hAnsi="Verdana"/>
      <w:b/>
      <w:bCs/>
    </w:rPr>
  </w:style>
  <w:style w:type="paragraph" w:styleId="Revisin">
    <w:name w:val="Revision"/>
    <w:hidden/>
    <w:uiPriority w:val="99"/>
    <w:semiHidden/>
    <w:rsid w:val="007654DF"/>
    <w:rPr>
      <w:rFonts w:ascii="Verdana" w:hAnsi="Verdana"/>
    </w:rPr>
  </w:style>
  <w:style w:type="character" w:styleId="Mencinsinresolver">
    <w:name w:val="Unresolved Mention"/>
    <w:basedOn w:val="Fuentedeprrafopredeter"/>
    <w:uiPriority w:val="99"/>
    <w:semiHidden/>
    <w:unhideWhenUsed/>
    <w:rsid w:val="0085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3795">
      <w:bodyDiv w:val="1"/>
      <w:marLeft w:val="0"/>
      <w:marRight w:val="0"/>
      <w:marTop w:val="0"/>
      <w:marBottom w:val="0"/>
      <w:divBdr>
        <w:top w:val="none" w:sz="0" w:space="0" w:color="auto"/>
        <w:left w:val="none" w:sz="0" w:space="0" w:color="auto"/>
        <w:bottom w:val="none" w:sz="0" w:space="0" w:color="auto"/>
        <w:right w:val="none" w:sz="0" w:space="0" w:color="auto"/>
      </w:divBdr>
    </w:div>
    <w:div w:id="150827077">
      <w:bodyDiv w:val="1"/>
      <w:marLeft w:val="0"/>
      <w:marRight w:val="0"/>
      <w:marTop w:val="0"/>
      <w:marBottom w:val="0"/>
      <w:divBdr>
        <w:top w:val="none" w:sz="0" w:space="0" w:color="auto"/>
        <w:left w:val="none" w:sz="0" w:space="0" w:color="auto"/>
        <w:bottom w:val="none" w:sz="0" w:space="0" w:color="auto"/>
        <w:right w:val="none" w:sz="0" w:space="0" w:color="auto"/>
      </w:divBdr>
    </w:div>
    <w:div w:id="225185482">
      <w:bodyDiv w:val="1"/>
      <w:marLeft w:val="0"/>
      <w:marRight w:val="0"/>
      <w:marTop w:val="0"/>
      <w:marBottom w:val="0"/>
      <w:divBdr>
        <w:top w:val="none" w:sz="0" w:space="0" w:color="auto"/>
        <w:left w:val="none" w:sz="0" w:space="0" w:color="auto"/>
        <w:bottom w:val="none" w:sz="0" w:space="0" w:color="auto"/>
        <w:right w:val="none" w:sz="0" w:space="0" w:color="auto"/>
      </w:divBdr>
    </w:div>
    <w:div w:id="325401027">
      <w:bodyDiv w:val="1"/>
      <w:marLeft w:val="0"/>
      <w:marRight w:val="0"/>
      <w:marTop w:val="0"/>
      <w:marBottom w:val="0"/>
      <w:divBdr>
        <w:top w:val="none" w:sz="0" w:space="0" w:color="auto"/>
        <w:left w:val="none" w:sz="0" w:space="0" w:color="auto"/>
        <w:bottom w:val="none" w:sz="0" w:space="0" w:color="auto"/>
        <w:right w:val="none" w:sz="0" w:space="0" w:color="auto"/>
      </w:divBdr>
    </w:div>
    <w:div w:id="376665802">
      <w:bodyDiv w:val="1"/>
      <w:marLeft w:val="0"/>
      <w:marRight w:val="0"/>
      <w:marTop w:val="0"/>
      <w:marBottom w:val="0"/>
      <w:divBdr>
        <w:top w:val="none" w:sz="0" w:space="0" w:color="auto"/>
        <w:left w:val="none" w:sz="0" w:space="0" w:color="auto"/>
        <w:bottom w:val="none" w:sz="0" w:space="0" w:color="auto"/>
        <w:right w:val="none" w:sz="0" w:space="0" w:color="auto"/>
      </w:divBdr>
      <w:divsChild>
        <w:div w:id="810172491">
          <w:marLeft w:val="0"/>
          <w:marRight w:val="0"/>
          <w:marTop w:val="0"/>
          <w:marBottom w:val="0"/>
          <w:divBdr>
            <w:top w:val="none" w:sz="0" w:space="0" w:color="auto"/>
            <w:left w:val="none" w:sz="0" w:space="0" w:color="auto"/>
            <w:bottom w:val="none" w:sz="0" w:space="0" w:color="auto"/>
            <w:right w:val="none" w:sz="0" w:space="0" w:color="auto"/>
          </w:divBdr>
          <w:divsChild>
            <w:div w:id="12754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9009">
      <w:bodyDiv w:val="1"/>
      <w:marLeft w:val="0"/>
      <w:marRight w:val="0"/>
      <w:marTop w:val="0"/>
      <w:marBottom w:val="0"/>
      <w:divBdr>
        <w:top w:val="none" w:sz="0" w:space="0" w:color="auto"/>
        <w:left w:val="none" w:sz="0" w:space="0" w:color="auto"/>
        <w:bottom w:val="none" w:sz="0" w:space="0" w:color="auto"/>
        <w:right w:val="none" w:sz="0" w:space="0" w:color="auto"/>
      </w:divBdr>
    </w:div>
    <w:div w:id="547839685">
      <w:bodyDiv w:val="1"/>
      <w:marLeft w:val="0"/>
      <w:marRight w:val="0"/>
      <w:marTop w:val="0"/>
      <w:marBottom w:val="0"/>
      <w:divBdr>
        <w:top w:val="none" w:sz="0" w:space="0" w:color="auto"/>
        <w:left w:val="none" w:sz="0" w:space="0" w:color="auto"/>
        <w:bottom w:val="none" w:sz="0" w:space="0" w:color="auto"/>
        <w:right w:val="none" w:sz="0" w:space="0" w:color="auto"/>
      </w:divBdr>
    </w:div>
    <w:div w:id="554658761">
      <w:bodyDiv w:val="1"/>
      <w:marLeft w:val="0"/>
      <w:marRight w:val="0"/>
      <w:marTop w:val="0"/>
      <w:marBottom w:val="0"/>
      <w:divBdr>
        <w:top w:val="none" w:sz="0" w:space="0" w:color="auto"/>
        <w:left w:val="none" w:sz="0" w:space="0" w:color="auto"/>
        <w:bottom w:val="none" w:sz="0" w:space="0" w:color="auto"/>
        <w:right w:val="none" w:sz="0" w:space="0" w:color="auto"/>
      </w:divBdr>
    </w:div>
    <w:div w:id="622924913">
      <w:bodyDiv w:val="1"/>
      <w:marLeft w:val="0"/>
      <w:marRight w:val="0"/>
      <w:marTop w:val="0"/>
      <w:marBottom w:val="0"/>
      <w:divBdr>
        <w:top w:val="none" w:sz="0" w:space="0" w:color="auto"/>
        <w:left w:val="none" w:sz="0" w:space="0" w:color="auto"/>
        <w:bottom w:val="none" w:sz="0" w:space="0" w:color="auto"/>
        <w:right w:val="none" w:sz="0" w:space="0" w:color="auto"/>
      </w:divBdr>
    </w:div>
    <w:div w:id="744764384">
      <w:bodyDiv w:val="1"/>
      <w:marLeft w:val="0"/>
      <w:marRight w:val="0"/>
      <w:marTop w:val="0"/>
      <w:marBottom w:val="0"/>
      <w:divBdr>
        <w:top w:val="none" w:sz="0" w:space="0" w:color="auto"/>
        <w:left w:val="none" w:sz="0" w:space="0" w:color="auto"/>
        <w:bottom w:val="none" w:sz="0" w:space="0" w:color="auto"/>
        <w:right w:val="none" w:sz="0" w:space="0" w:color="auto"/>
      </w:divBdr>
    </w:div>
    <w:div w:id="805203476">
      <w:bodyDiv w:val="1"/>
      <w:marLeft w:val="0"/>
      <w:marRight w:val="0"/>
      <w:marTop w:val="0"/>
      <w:marBottom w:val="0"/>
      <w:divBdr>
        <w:top w:val="none" w:sz="0" w:space="0" w:color="auto"/>
        <w:left w:val="none" w:sz="0" w:space="0" w:color="auto"/>
        <w:bottom w:val="none" w:sz="0" w:space="0" w:color="auto"/>
        <w:right w:val="none" w:sz="0" w:space="0" w:color="auto"/>
      </w:divBdr>
    </w:div>
    <w:div w:id="922226516">
      <w:bodyDiv w:val="1"/>
      <w:marLeft w:val="0"/>
      <w:marRight w:val="0"/>
      <w:marTop w:val="0"/>
      <w:marBottom w:val="0"/>
      <w:divBdr>
        <w:top w:val="none" w:sz="0" w:space="0" w:color="auto"/>
        <w:left w:val="none" w:sz="0" w:space="0" w:color="auto"/>
        <w:bottom w:val="none" w:sz="0" w:space="0" w:color="auto"/>
        <w:right w:val="none" w:sz="0" w:space="0" w:color="auto"/>
      </w:divBdr>
    </w:div>
    <w:div w:id="1038428920">
      <w:bodyDiv w:val="1"/>
      <w:marLeft w:val="0"/>
      <w:marRight w:val="0"/>
      <w:marTop w:val="0"/>
      <w:marBottom w:val="0"/>
      <w:divBdr>
        <w:top w:val="none" w:sz="0" w:space="0" w:color="auto"/>
        <w:left w:val="none" w:sz="0" w:space="0" w:color="auto"/>
        <w:bottom w:val="none" w:sz="0" w:space="0" w:color="auto"/>
        <w:right w:val="none" w:sz="0" w:space="0" w:color="auto"/>
      </w:divBdr>
    </w:div>
    <w:div w:id="1170146630">
      <w:bodyDiv w:val="1"/>
      <w:marLeft w:val="0"/>
      <w:marRight w:val="0"/>
      <w:marTop w:val="0"/>
      <w:marBottom w:val="0"/>
      <w:divBdr>
        <w:top w:val="none" w:sz="0" w:space="0" w:color="auto"/>
        <w:left w:val="none" w:sz="0" w:space="0" w:color="auto"/>
        <w:bottom w:val="none" w:sz="0" w:space="0" w:color="auto"/>
        <w:right w:val="none" w:sz="0" w:space="0" w:color="auto"/>
      </w:divBdr>
    </w:div>
    <w:div w:id="1225068915">
      <w:bodyDiv w:val="1"/>
      <w:marLeft w:val="0"/>
      <w:marRight w:val="0"/>
      <w:marTop w:val="0"/>
      <w:marBottom w:val="0"/>
      <w:divBdr>
        <w:top w:val="none" w:sz="0" w:space="0" w:color="auto"/>
        <w:left w:val="none" w:sz="0" w:space="0" w:color="auto"/>
        <w:bottom w:val="none" w:sz="0" w:space="0" w:color="auto"/>
        <w:right w:val="none" w:sz="0" w:space="0" w:color="auto"/>
      </w:divBdr>
    </w:div>
    <w:div w:id="1364096315">
      <w:bodyDiv w:val="1"/>
      <w:marLeft w:val="0"/>
      <w:marRight w:val="0"/>
      <w:marTop w:val="0"/>
      <w:marBottom w:val="0"/>
      <w:divBdr>
        <w:top w:val="none" w:sz="0" w:space="0" w:color="auto"/>
        <w:left w:val="none" w:sz="0" w:space="0" w:color="auto"/>
        <w:bottom w:val="none" w:sz="0" w:space="0" w:color="auto"/>
        <w:right w:val="none" w:sz="0" w:space="0" w:color="auto"/>
      </w:divBdr>
    </w:div>
    <w:div w:id="1574201734">
      <w:bodyDiv w:val="1"/>
      <w:marLeft w:val="0"/>
      <w:marRight w:val="0"/>
      <w:marTop w:val="0"/>
      <w:marBottom w:val="0"/>
      <w:divBdr>
        <w:top w:val="none" w:sz="0" w:space="0" w:color="auto"/>
        <w:left w:val="none" w:sz="0" w:space="0" w:color="auto"/>
        <w:bottom w:val="none" w:sz="0" w:space="0" w:color="auto"/>
        <w:right w:val="none" w:sz="0" w:space="0" w:color="auto"/>
      </w:divBdr>
    </w:div>
    <w:div w:id="1670911938">
      <w:bodyDiv w:val="1"/>
      <w:marLeft w:val="0"/>
      <w:marRight w:val="0"/>
      <w:marTop w:val="0"/>
      <w:marBottom w:val="0"/>
      <w:divBdr>
        <w:top w:val="none" w:sz="0" w:space="0" w:color="auto"/>
        <w:left w:val="none" w:sz="0" w:space="0" w:color="auto"/>
        <w:bottom w:val="none" w:sz="0" w:space="0" w:color="auto"/>
        <w:right w:val="none" w:sz="0" w:space="0" w:color="auto"/>
      </w:divBdr>
    </w:div>
    <w:div w:id="20373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boe.es/boe/dias/2006/07/25/pdfs/A27744-2777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oe.es/buscar/pdf/2007/BOE-A-2007-19966-consolidado.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boe.es/buscar/pdf/2003/BOE-A-2003-20977-consolidado.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eur-lex.europa.eu/legal-content/ES/TXT/PDF/?uri=CELEX:32013R1303&amp;from=ES" TargetMode="External"/><Relationship Id="rId20" Type="http://schemas.openxmlformats.org/officeDocument/2006/relationships/hyperlink" Target="http://www.boe.es/buscar/pdf/2007/BOE-A-2007-19884-consolidado.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ur-lex.europa.eu/legal-content/ES/TXT/PDF/?uri=CELEX:32014R0651&amp;from=E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boe.es/boe/dias/2012/12/01/pdfs/BOE-A-2012-14696.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de.asturias.es/bopa/2014/09/30/2014-16246.pdf" TargetMode="External"/><Relationship Id="rId22" Type="http://schemas.openxmlformats.org/officeDocument/2006/relationships/hyperlink" Target="https://sede.asturias.es/bopa/1998/01/02/19980102.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7" ma:contentTypeDescription="Plantilla Formularios Ayudas" ma:contentTypeScope="" ma:versionID="a5107ac57fb4f9ba8097aad59a4ee45c">
  <xsd:schema xmlns:xsd="http://www.w3.org/2001/XMLSchema" xmlns:xs="http://www.w3.org/2001/XMLSchema" xmlns:p="http://schemas.microsoft.com/office/2006/metadata/properties" xmlns:ns2="5e0400d1-f49c-498f-8eab-a66b55fd35a0" targetNamespace="http://schemas.microsoft.com/office/2006/metadata/properties" ma:root="true" ma:fieldsID="8ce1aaacd3241fc1cfd7d55bd2718df6" ns2:_="">
    <xsd:import namespace="5e0400d1-f49c-498f-8eab-a66b55fd35a0"/>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RDEN xmlns="5e0400d1-f49c-498f-8eab-a66b55fd35a0">35</ORDEN>
    <PROGRAMA xmlns="5e0400d1-f49c-498f-8eab-a66b55fd35a0">ERANET-MER</PROGRAMA>
    <VIGENTE xmlns="5e0400d1-f49c-498f-8eab-a66b55fd35a0">true</VIGENTE>
  </documentManagement>
</p:properties>
</file>

<file path=customXml/itemProps1.xml><?xml version="1.0" encoding="utf-8"?>
<ds:datastoreItem xmlns:ds="http://schemas.openxmlformats.org/officeDocument/2006/customXml" ds:itemID="{421ABA8A-E2A6-4E90-B29E-080A7148CF0D}">
  <ds:schemaRefs>
    <ds:schemaRef ds:uri="http://schemas.openxmlformats.org/officeDocument/2006/bibliography"/>
  </ds:schemaRefs>
</ds:datastoreItem>
</file>

<file path=customXml/itemProps2.xml><?xml version="1.0" encoding="utf-8"?>
<ds:datastoreItem xmlns:ds="http://schemas.openxmlformats.org/officeDocument/2006/customXml" ds:itemID="{C96901D2-2A40-43FB-BBAE-56AD77D0FD93}">
  <ds:schemaRefs>
    <ds:schemaRef ds:uri="http://schemas.microsoft.com/sharepoint/v3/contenttype/forms"/>
  </ds:schemaRefs>
</ds:datastoreItem>
</file>

<file path=customXml/itemProps3.xml><?xml version="1.0" encoding="utf-8"?>
<ds:datastoreItem xmlns:ds="http://schemas.openxmlformats.org/officeDocument/2006/customXml" ds:itemID="{C32ED36A-C1A0-4DEE-B190-0E0736DAFB53}">
  <ds:schemaRefs>
    <ds:schemaRef ds:uri="http://schemas.microsoft.com/office/2006/metadata/longProperties"/>
  </ds:schemaRefs>
</ds:datastoreItem>
</file>

<file path=customXml/itemProps4.xml><?xml version="1.0" encoding="utf-8"?>
<ds:datastoreItem xmlns:ds="http://schemas.openxmlformats.org/officeDocument/2006/customXml" ds:itemID="{68052B66-1DBB-4C40-AFEA-D15E5F709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FDB09E-2B52-4903-B234-1D3F1D789CAD}">
  <ds:schemaRef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9468cc14-f6fd-4595-bdbd-1f95e1a4be57"/>
    <ds:schemaRef ds:uri="http://schemas.microsoft.com/office/infopath/2007/PartnerControls"/>
    <ds:schemaRef ds:uri="http://schemas.microsoft.com/office/2006/metadata/properties"/>
    <ds:schemaRef ds:uri="http://www.w3.org/XML/1998/namespace"/>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2401</Words>
  <Characters>13956</Characters>
  <Application>Microsoft Office Word</Application>
  <DocSecurity>8</DocSecurity>
  <Lines>116</Lines>
  <Paragraphs>32</Paragraphs>
  <ScaleCrop>false</ScaleCrop>
  <HeadingPairs>
    <vt:vector size="2" baseType="variant">
      <vt:variant>
        <vt:lpstr>Título</vt:lpstr>
      </vt:variant>
      <vt:variant>
        <vt:i4>1</vt:i4>
      </vt:variant>
    </vt:vector>
  </HeadingPairs>
  <TitlesOfParts>
    <vt:vector size="1" baseType="lpstr">
      <vt:lpstr>M.ERA-NET</vt:lpstr>
    </vt:vector>
  </TitlesOfParts>
  <Company>.</Company>
  <LinksUpToDate>false</LinksUpToDate>
  <CharactersWithSpaces>16325</CharactersWithSpaces>
  <SharedDoc>false</SharedDoc>
  <HLinks>
    <vt:vector size="330" baseType="variant">
      <vt:variant>
        <vt:i4>3538984</vt:i4>
      </vt:variant>
      <vt:variant>
        <vt:i4>587</vt:i4>
      </vt:variant>
      <vt:variant>
        <vt:i4>0</vt:i4>
      </vt:variant>
      <vt:variant>
        <vt:i4>5</vt:i4>
      </vt:variant>
      <vt:variant>
        <vt:lpwstr/>
      </vt:variant>
      <vt:variant>
        <vt:lpwstr>NOTA28</vt:lpwstr>
      </vt:variant>
      <vt:variant>
        <vt:i4>3538984</vt:i4>
      </vt:variant>
      <vt:variant>
        <vt:i4>580</vt:i4>
      </vt:variant>
      <vt:variant>
        <vt:i4>0</vt:i4>
      </vt:variant>
      <vt:variant>
        <vt:i4>5</vt:i4>
      </vt:variant>
      <vt:variant>
        <vt:lpwstr/>
      </vt:variant>
      <vt:variant>
        <vt:lpwstr>NOTA28</vt:lpwstr>
      </vt:variant>
      <vt:variant>
        <vt:i4>3735592</vt:i4>
      </vt:variant>
      <vt:variant>
        <vt:i4>571</vt:i4>
      </vt:variant>
      <vt:variant>
        <vt:i4>0</vt:i4>
      </vt:variant>
      <vt:variant>
        <vt:i4>5</vt:i4>
      </vt:variant>
      <vt:variant>
        <vt:lpwstr/>
      </vt:variant>
      <vt:variant>
        <vt:lpwstr>NOTA27</vt:lpwstr>
      </vt:variant>
      <vt:variant>
        <vt:i4>3670056</vt:i4>
      </vt:variant>
      <vt:variant>
        <vt:i4>562</vt:i4>
      </vt:variant>
      <vt:variant>
        <vt:i4>0</vt:i4>
      </vt:variant>
      <vt:variant>
        <vt:i4>5</vt:i4>
      </vt:variant>
      <vt:variant>
        <vt:lpwstr/>
      </vt:variant>
      <vt:variant>
        <vt:lpwstr>NOTA26</vt:lpwstr>
      </vt:variant>
      <vt:variant>
        <vt:i4>3866664</vt:i4>
      </vt:variant>
      <vt:variant>
        <vt:i4>555</vt:i4>
      </vt:variant>
      <vt:variant>
        <vt:i4>0</vt:i4>
      </vt:variant>
      <vt:variant>
        <vt:i4>5</vt:i4>
      </vt:variant>
      <vt:variant>
        <vt:lpwstr/>
      </vt:variant>
      <vt:variant>
        <vt:lpwstr>NOTA25</vt:lpwstr>
      </vt:variant>
      <vt:variant>
        <vt:i4>3801128</vt:i4>
      </vt:variant>
      <vt:variant>
        <vt:i4>548</vt:i4>
      </vt:variant>
      <vt:variant>
        <vt:i4>0</vt:i4>
      </vt:variant>
      <vt:variant>
        <vt:i4>5</vt:i4>
      </vt:variant>
      <vt:variant>
        <vt:lpwstr/>
      </vt:variant>
      <vt:variant>
        <vt:lpwstr>NOTA24</vt:lpwstr>
      </vt:variant>
      <vt:variant>
        <vt:i4>3997736</vt:i4>
      </vt:variant>
      <vt:variant>
        <vt:i4>541</vt:i4>
      </vt:variant>
      <vt:variant>
        <vt:i4>0</vt:i4>
      </vt:variant>
      <vt:variant>
        <vt:i4>5</vt:i4>
      </vt:variant>
      <vt:variant>
        <vt:lpwstr/>
      </vt:variant>
      <vt:variant>
        <vt:lpwstr>NOTA23</vt:lpwstr>
      </vt:variant>
      <vt:variant>
        <vt:i4>3932200</vt:i4>
      </vt:variant>
      <vt:variant>
        <vt:i4>534</vt:i4>
      </vt:variant>
      <vt:variant>
        <vt:i4>0</vt:i4>
      </vt:variant>
      <vt:variant>
        <vt:i4>5</vt:i4>
      </vt:variant>
      <vt:variant>
        <vt:lpwstr/>
      </vt:variant>
      <vt:variant>
        <vt:lpwstr>NOTA22</vt:lpwstr>
      </vt:variant>
      <vt:variant>
        <vt:i4>4128808</vt:i4>
      </vt:variant>
      <vt:variant>
        <vt:i4>527</vt:i4>
      </vt:variant>
      <vt:variant>
        <vt:i4>0</vt:i4>
      </vt:variant>
      <vt:variant>
        <vt:i4>5</vt:i4>
      </vt:variant>
      <vt:variant>
        <vt:lpwstr/>
      </vt:variant>
      <vt:variant>
        <vt:lpwstr>NOTA21</vt:lpwstr>
      </vt:variant>
      <vt:variant>
        <vt:i4>4063272</vt:i4>
      </vt:variant>
      <vt:variant>
        <vt:i4>520</vt:i4>
      </vt:variant>
      <vt:variant>
        <vt:i4>0</vt:i4>
      </vt:variant>
      <vt:variant>
        <vt:i4>5</vt:i4>
      </vt:variant>
      <vt:variant>
        <vt:lpwstr/>
      </vt:variant>
      <vt:variant>
        <vt:lpwstr>NOTA20</vt:lpwstr>
      </vt:variant>
      <vt:variant>
        <vt:i4>3604523</vt:i4>
      </vt:variant>
      <vt:variant>
        <vt:i4>513</vt:i4>
      </vt:variant>
      <vt:variant>
        <vt:i4>0</vt:i4>
      </vt:variant>
      <vt:variant>
        <vt:i4>5</vt:i4>
      </vt:variant>
      <vt:variant>
        <vt:lpwstr/>
      </vt:variant>
      <vt:variant>
        <vt:lpwstr>NOTA19</vt:lpwstr>
      </vt:variant>
      <vt:variant>
        <vt:i4>3538987</vt:i4>
      </vt:variant>
      <vt:variant>
        <vt:i4>506</vt:i4>
      </vt:variant>
      <vt:variant>
        <vt:i4>0</vt:i4>
      </vt:variant>
      <vt:variant>
        <vt:i4>5</vt:i4>
      </vt:variant>
      <vt:variant>
        <vt:lpwstr/>
      </vt:variant>
      <vt:variant>
        <vt:lpwstr>NOTA18</vt:lpwstr>
      </vt:variant>
      <vt:variant>
        <vt:i4>2424951</vt:i4>
      </vt:variant>
      <vt:variant>
        <vt:i4>499</vt:i4>
      </vt:variant>
      <vt:variant>
        <vt:i4>0</vt:i4>
      </vt:variant>
      <vt:variant>
        <vt:i4>5</vt:i4>
      </vt:variant>
      <vt:variant>
        <vt:lpwstr>http://www.boe.es/boe/dias/2012/12/01/pdfs/BOE-A-2012-14696.pdf</vt:lpwstr>
      </vt:variant>
      <vt:variant>
        <vt:lpwstr/>
      </vt:variant>
      <vt:variant>
        <vt:i4>3735595</vt:i4>
      </vt:variant>
      <vt:variant>
        <vt:i4>496</vt:i4>
      </vt:variant>
      <vt:variant>
        <vt:i4>0</vt:i4>
      </vt:variant>
      <vt:variant>
        <vt:i4>5</vt:i4>
      </vt:variant>
      <vt:variant>
        <vt:lpwstr/>
      </vt:variant>
      <vt:variant>
        <vt:lpwstr>NOTA17</vt:lpwstr>
      </vt:variant>
      <vt:variant>
        <vt:i4>3670059</vt:i4>
      </vt:variant>
      <vt:variant>
        <vt:i4>487</vt:i4>
      </vt:variant>
      <vt:variant>
        <vt:i4>0</vt:i4>
      </vt:variant>
      <vt:variant>
        <vt:i4>5</vt:i4>
      </vt:variant>
      <vt:variant>
        <vt:lpwstr/>
      </vt:variant>
      <vt:variant>
        <vt:lpwstr>NOTA16</vt:lpwstr>
      </vt:variant>
      <vt:variant>
        <vt:i4>3866667</vt:i4>
      </vt:variant>
      <vt:variant>
        <vt:i4>478</vt:i4>
      </vt:variant>
      <vt:variant>
        <vt:i4>0</vt:i4>
      </vt:variant>
      <vt:variant>
        <vt:i4>5</vt:i4>
      </vt:variant>
      <vt:variant>
        <vt:lpwstr/>
      </vt:variant>
      <vt:variant>
        <vt:lpwstr>NOTA15</vt:lpwstr>
      </vt:variant>
      <vt:variant>
        <vt:i4>3801131</vt:i4>
      </vt:variant>
      <vt:variant>
        <vt:i4>471</vt:i4>
      </vt:variant>
      <vt:variant>
        <vt:i4>0</vt:i4>
      </vt:variant>
      <vt:variant>
        <vt:i4>5</vt:i4>
      </vt:variant>
      <vt:variant>
        <vt:lpwstr/>
      </vt:variant>
      <vt:variant>
        <vt:lpwstr>NOTA14</vt:lpwstr>
      </vt:variant>
      <vt:variant>
        <vt:i4>3997739</vt:i4>
      </vt:variant>
      <vt:variant>
        <vt:i4>464</vt:i4>
      </vt:variant>
      <vt:variant>
        <vt:i4>0</vt:i4>
      </vt:variant>
      <vt:variant>
        <vt:i4>5</vt:i4>
      </vt:variant>
      <vt:variant>
        <vt:lpwstr/>
      </vt:variant>
      <vt:variant>
        <vt:lpwstr>NOTA13</vt:lpwstr>
      </vt:variant>
      <vt:variant>
        <vt:i4>3932203</vt:i4>
      </vt:variant>
      <vt:variant>
        <vt:i4>455</vt:i4>
      </vt:variant>
      <vt:variant>
        <vt:i4>0</vt:i4>
      </vt:variant>
      <vt:variant>
        <vt:i4>5</vt:i4>
      </vt:variant>
      <vt:variant>
        <vt:lpwstr/>
      </vt:variant>
      <vt:variant>
        <vt:lpwstr>NOTA12</vt:lpwstr>
      </vt:variant>
      <vt:variant>
        <vt:i4>4128811</vt:i4>
      </vt:variant>
      <vt:variant>
        <vt:i4>448</vt:i4>
      </vt:variant>
      <vt:variant>
        <vt:i4>0</vt:i4>
      </vt:variant>
      <vt:variant>
        <vt:i4>5</vt:i4>
      </vt:variant>
      <vt:variant>
        <vt:lpwstr/>
      </vt:variant>
      <vt:variant>
        <vt:lpwstr>NOTA11</vt:lpwstr>
      </vt:variant>
      <vt:variant>
        <vt:i4>4063275</vt:i4>
      </vt:variant>
      <vt:variant>
        <vt:i4>441</vt:i4>
      </vt:variant>
      <vt:variant>
        <vt:i4>0</vt:i4>
      </vt:variant>
      <vt:variant>
        <vt:i4>5</vt:i4>
      </vt:variant>
      <vt:variant>
        <vt:lpwstr/>
      </vt:variant>
      <vt:variant>
        <vt:lpwstr>NOTA10</vt:lpwstr>
      </vt:variant>
      <vt:variant>
        <vt:i4>917530</vt:i4>
      </vt:variant>
      <vt:variant>
        <vt:i4>434</vt:i4>
      </vt:variant>
      <vt:variant>
        <vt:i4>0</vt:i4>
      </vt:variant>
      <vt:variant>
        <vt:i4>5</vt:i4>
      </vt:variant>
      <vt:variant>
        <vt:lpwstr/>
      </vt:variant>
      <vt:variant>
        <vt:lpwstr>NOTA9</vt:lpwstr>
      </vt:variant>
      <vt:variant>
        <vt:i4>589826</vt:i4>
      </vt:variant>
      <vt:variant>
        <vt:i4>427</vt:i4>
      </vt:variant>
      <vt:variant>
        <vt:i4>0</vt:i4>
      </vt:variant>
      <vt:variant>
        <vt:i4>5</vt:i4>
      </vt:variant>
      <vt:variant>
        <vt:lpwstr/>
      </vt:variant>
      <vt:variant>
        <vt:lpwstr>ANEXOVIII</vt:lpwstr>
      </vt:variant>
      <vt:variant>
        <vt:i4>917530</vt:i4>
      </vt:variant>
      <vt:variant>
        <vt:i4>424</vt:i4>
      </vt:variant>
      <vt:variant>
        <vt:i4>0</vt:i4>
      </vt:variant>
      <vt:variant>
        <vt:i4>5</vt:i4>
      </vt:variant>
      <vt:variant>
        <vt:lpwstr/>
      </vt:variant>
      <vt:variant>
        <vt:lpwstr>NOTA8</vt:lpwstr>
      </vt:variant>
      <vt:variant>
        <vt:i4>917530</vt:i4>
      </vt:variant>
      <vt:variant>
        <vt:i4>417</vt:i4>
      </vt:variant>
      <vt:variant>
        <vt:i4>0</vt:i4>
      </vt:variant>
      <vt:variant>
        <vt:i4>5</vt:i4>
      </vt:variant>
      <vt:variant>
        <vt:lpwstr/>
      </vt:variant>
      <vt:variant>
        <vt:lpwstr>NOTA7</vt:lpwstr>
      </vt:variant>
      <vt:variant>
        <vt:i4>8323179</vt:i4>
      </vt:variant>
      <vt:variant>
        <vt:i4>408</vt:i4>
      </vt:variant>
      <vt:variant>
        <vt:i4>0</vt:i4>
      </vt:variant>
      <vt:variant>
        <vt:i4>5</vt:i4>
      </vt:variant>
      <vt:variant>
        <vt:lpwstr/>
      </vt:variant>
      <vt:variant>
        <vt:lpwstr>ANEXOIV</vt:lpwstr>
      </vt:variant>
      <vt:variant>
        <vt:i4>917530</vt:i4>
      </vt:variant>
      <vt:variant>
        <vt:i4>405</vt:i4>
      </vt:variant>
      <vt:variant>
        <vt:i4>0</vt:i4>
      </vt:variant>
      <vt:variant>
        <vt:i4>5</vt:i4>
      </vt:variant>
      <vt:variant>
        <vt:lpwstr/>
      </vt:variant>
      <vt:variant>
        <vt:lpwstr>NOTA6</vt:lpwstr>
      </vt:variant>
      <vt:variant>
        <vt:i4>8323179</vt:i4>
      </vt:variant>
      <vt:variant>
        <vt:i4>396</vt:i4>
      </vt:variant>
      <vt:variant>
        <vt:i4>0</vt:i4>
      </vt:variant>
      <vt:variant>
        <vt:i4>5</vt:i4>
      </vt:variant>
      <vt:variant>
        <vt:lpwstr/>
      </vt:variant>
      <vt:variant>
        <vt:lpwstr>ANEXOIV</vt:lpwstr>
      </vt:variant>
      <vt:variant>
        <vt:i4>917530</vt:i4>
      </vt:variant>
      <vt:variant>
        <vt:i4>393</vt:i4>
      </vt:variant>
      <vt:variant>
        <vt:i4>0</vt:i4>
      </vt:variant>
      <vt:variant>
        <vt:i4>5</vt:i4>
      </vt:variant>
      <vt:variant>
        <vt:lpwstr/>
      </vt:variant>
      <vt:variant>
        <vt:lpwstr>NOTA5</vt:lpwstr>
      </vt:variant>
      <vt:variant>
        <vt:i4>917530</vt:i4>
      </vt:variant>
      <vt:variant>
        <vt:i4>384</vt:i4>
      </vt:variant>
      <vt:variant>
        <vt:i4>0</vt:i4>
      </vt:variant>
      <vt:variant>
        <vt:i4>5</vt:i4>
      </vt:variant>
      <vt:variant>
        <vt:lpwstr/>
      </vt:variant>
      <vt:variant>
        <vt:lpwstr>NOTA4</vt:lpwstr>
      </vt:variant>
      <vt:variant>
        <vt:i4>8323179</vt:i4>
      </vt:variant>
      <vt:variant>
        <vt:i4>377</vt:i4>
      </vt:variant>
      <vt:variant>
        <vt:i4>0</vt:i4>
      </vt:variant>
      <vt:variant>
        <vt:i4>5</vt:i4>
      </vt:variant>
      <vt:variant>
        <vt:lpwstr/>
      </vt:variant>
      <vt:variant>
        <vt:lpwstr>ANEXOIV</vt:lpwstr>
      </vt:variant>
      <vt:variant>
        <vt:i4>917530</vt:i4>
      </vt:variant>
      <vt:variant>
        <vt:i4>374</vt:i4>
      </vt:variant>
      <vt:variant>
        <vt:i4>0</vt:i4>
      </vt:variant>
      <vt:variant>
        <vt:i4>5</vt:i4>
      </vt:variant>
      <vt:variant>
        <vt:lpwstr/>
      </vt:variant>
      <vt:variant>
        <vt:lpwstr>NOTA3</vt:lpwstr>
      </vt:variant>
      <vt:variant>
        <vt:i4>917530</vt:i4>
      </vt:variant>
      <vt:variant>
        <vt:i4>367</vt:i4>
      </vt:variant>
      <vt:variant>
        <vt:i4>0</vt:i4>
      </vt:variant>
      <vt:variant>
        <vt:i4>5</vt:i4>
      </vt:variant>
      <vt:variant>
        <vt:lpwstr/>
      </vt:variant>
      <vt:variant>
        <vt:lpwstr>NOTA2</vt:lpwstr>
      </vt:variant>
      <vt:variant>
        <vt:i4>917530</vt:i4>
      </vt:variant>
      <vt:variant>
        <vt:i4>360</vt:i4>
      </vt:variant>
      <vt:variant>
        <vt:i4>0</vt:i4>
      </vt:variant>
      <vt:variant>
        <vt:i4>5</vt:i4>
      </vt:variant>
      <vt:variant>
        <vt:lpwstr/>
      </vt:variant>
      <vt:variant>
        <vt:lpwstr>NOTA1</vt:lpwstr>
      </vt:variant>
      <vt:variant>
        <vt:i4>1638453</vt:i4>
      </vt:variant>
      <vt:variant>
        <vt:i4>317</vt:i4>
      </vt:variant>
      <vt:variant>
        <vt:i4>0</vt:i4>
      </vt:variant>
      <vt:variant>
        <vt:i4>5</vt:i4>
      </vt:variant>
      <vt:variant>
        <vt:lpwstr>http://www.boe.es/diario_boe/txt.php?id=BOE-A-2007-10485</vt:lpwstr>
      </vt:variant>
      <vt:variant>
        <vt:lpwstr/>
      </vt:variant>
      <vt:variant>
        <vt:i4>4456477</vt:i4>
      </vt:variant>
      <vt:variant>
        <vt:i4>266</vt:i4>
      </vt:variant>
      <vt:variant>
        <vt:i4>0</vt:i4>
      </vt:variant>
      <vt:variant>
        <vt:i4>5</vt:i4>
      </vt:variant>
      <vt:variant>
        <vt:lpwstr>http://eur-lex.europa.eu/legal-content/ES/TXT/PDF/?uri=CELEX:32014R0651&amp;qid=1413877487298&amp;from=EN</vt:lpwstr>
      </vt:variant>
      <vt:variant>
        <vt:lpwstr/>
      </vt:variant>
      <vt:variant>
        <vt:i4>4456477</vt:i4>
      </vt:variant>
      <vt:variant>
        <vt:i4>261</vt:i4>
      </vt:variant>
      <vt:variant>
        <vt:i4>0</vt:i4>
      </vt:variant>
      <vt:variant>
        <vt:i4>5</vt:i4>
      </vt:variant>
      <vt:variant>
        <vt:lpwstr>http://eur-lex.europa.eu/legal-content/ES/TXT/PDF/?uri=CELEX:32014R0651&amp;qid=1413877487298&amp;from=EN</vt:lpwstr>
      </vt:variant>
      <vt:variant>
        <vt:lpwstr/>
      </vt:variant>
      <vt:variant>
        <vt:i4>4456477</vt:i4>
      </vt:variant>
      <vt:variant>
        <vt:i4>256</vt:i4>
      </vt:variant>
      <vt:variant>
        <vt:i4>0</vt:i4>
      </vt:variant>
      <vt:variant>
        <vt:i4>5</vt:i4>
      </vt:variant>
      <vt:variant>
        <vt:lpwstr>http://eur-lex.europa.eu/legal-content/ES/TXT/PDF/?uri=CELEX:32014R0651&amp;qid=1413877487298&amp;from=EN</vt:lpwstr>
      </vt:variant>
      <vt:variant>
        <vt:lpwstr/>
      </vt:variant>
      <vt:variant>
        <vt:i4>1441794</vt:i4>
      </vt:variant>
      <vt:variant>
        <vt:i4>186</vt:i4>
      </vt:variant>
      <vt:variant>
        <vt:i4>0</vt:i4>
      </vt:variant>
      <vt:variant>
        <vt:i4>5</vt:i4>
      </vt:variant>
      <vt:variant>
        <vt:lpwstr/>
      </vt:variant>
      <vt:variant>
        <vt:lpwstr>anexoIII</vt:lpwstr>
      </vt:variant>
      <vt:variant>
        <vt:i4>6291563</vt:i4>
      </vt:variant>
      <vt:variant>
        <vt:i4>105</vt:i4>
      </vt:variant>
      <vt:variant>
        <vt:i4>0</vt:i4>
      </vt:variant>
      <vt:variant>
        <vt:i4>5</vt:i4>
      </vt:variant>
      <vt:variant>
        <vt:lpwstr/>
      </vt:variant>
      <vt:variant>
        <vt:lpwstr>AnexoVI</vt:lpwstr>
      </vt:variant>
      <vt:variant>
        <vt:i4>6291563</vt:i4>
      </vt:variant>
      <vt:variant>
        <vt:i4>96</vt:i4>
      </vt:variant>
      <vt:variant>
        <vt:i4>0</vt:i4>
      </vt:variant>
      <vt:variant>
        <vt:i4>5</vt:i4>
      </vt:variant>
      <vt:variant>
        <vt:lpwstr/>
      </vt:variant>
      <vt:variant>
        <vt:lpwstr>AnexoV</vt:lpwstr>
      </vt:variant>
      <vt:variant>
        <vt:i4>8323179</vt:i4>
      </vt:variant>
      <vt:variant>
        <vt:i4>90</vt:i4>
      </vt:variant>
      <vt:variant>
        <vt:i4>0</vt:i4>
      </vt:variant>
      <vt:variant>
        <vt:i4>5</vt:i4>
      </vt:variant>
      <vt:variant>
        <vt:lpwstr/>
      </vt:variant>
      <vt:variant>
        <vt:lpwstr>AnexoIV</vt:lpwstr>
      </vt:variant>
      <vt:variant>
        <vt:i4>1441794</vt:i4>
      </vt:variant>
      <vt:variant>
        <vt:i4>87</vt:i4>
      </vt:variant>
      <vt:variant>
        <vt:i4>0</vt:i4>
      </vt:variant>
      <vt:variant>
        <vt:i4>5</vt:i4>
      </vt:variant>
      <vt:variant>
        <vt:lpwstr/>
      </vt:variant>
      <vt:variant>
        <vt:lpwstr>anexoIII</vt:lpwstr>
      </vt:variant>
      <vt:variant>
        <vt:i4>8323179</vt:i4>
      </vt:variant>
      <vt:variant>
        <vt:i4>78</vt:i4>
      </vt:variant>
      <vt:variant>
        <vt:i4>0</vt:i4>
      </vt:variant>
      <vt:variant>
        <vt:i4>5</vt:i4>
      </vt:variant>
      <vt:variant>
        <vt:lpwstr/>
      </vt:variant>
      <vt:variant>
        <vt:lpwstr>anexoII</vt:lpwstr>
      </vt:variant>
      <vt:variant>
        <vt:i4>8323179</vt:i4>
      </vt:variant>
      <vt:variant>
        <vt:i4>69</vt:i4>
      </vt:variant>
      <vt:variant>
        <vt:i4>0</vt:i4>
      </vt:variant>
      <vt:variant>
        <vt:i4>5</vt:i4>
      </vt:variant>
      <vt:variant>
        <vt:lpwstr/>
      </vt:variant>
      <vt:variant>
        <vt:lpwstr>anexoI</vt:lpwstr>
      </vt:variant>
      <vt:variant>
        <vt:i4>1638490</vt:i4>
      </vt:variant>
      <vt:variant>
        <vt:i4>27</vt:i4>
      </vt:variant>
      <vt:variant>
        <vt:i4>0</vt:i4>
      </vt:variant>
      <vt:variant>
        <vt:i4>5</vt:i4>
      </vt:variant>
      <vt:variant>
        <vt:lpwstr>https://sede.asturias.es/bopa/1998/01/02/19980102.pdf</vt:lpwstr>
      </vt:variant>
      <vt:variant>
        <vt:lpwstr/>
      </vt:variant>
      <vt:variant>
        <vt:i4>8126496</vt:i4>
      </vt:variant>
      <vt:variant>
        <vt:i4>24</vt:i4>
      </vt:variant>
      <vt:variant>
        <vt:i4>0</vt:i4>
      </vt:variant>
      <vt:variant>
        <vt:i4>5</vt:i4>
      </vt:variant>
      <vt:variant>
        <vt:lpwstr>http://www.boe.es/buscar/pdf/2007/BOE-A-2007-19966-consolidado.pdf</vt:lpwstr>
      </vt:variant>
      <vt:variant>
        <vt:lpwstr/>
      </vt:variant>
      <vt:variant>
        <vt:i4>8323118</vt:i4>
      </vt:variant>
      <vt:variant>
        <vt:i4>21</vt:i4>
      </vt:variant>
      <vt:variant>
        <vt:i4>0</vt:i4>
      </vt:variant>
      <vt:variant>
        <vt:i4>5</vt:i4>
      </vt:variant>
      <vt:variant>
        <vt:lpwstr>http://www.boe.es/buscar/pdf/2007/BOE-A-2007-19884-consolidado.pdf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5570626</vt:i4>
      </vt:variant>
      <vt:variant>
        <vt:i4>15</vt:i4>
      </vt:variant>
      <vt:variant>
        <vt:i4>0</vt:i4>
      </vt:variant>
      <vt:variant>
        <vt:i4>5</vt:i4>
      </vt:variant>
      <vt:variant>
        <vt:lpwstr>https://www.boe.es/boe/dias/2006/07/25/pdfs/A27744-27775.pdf</vt:lpwstr>
      </vt:variant>
      <vt:variant>
        <vt:lpwstr/>
      </vt:variant>
      <vt:variant>
        <vt:i4>3407991</vt:i4>
      </vt:variant>
      <vt:variant>
        <vt:i4>12</vt:i4>
      </vt:variant>
      <vt:variant>
        <vt:i4>0</vt:i4>
      </vt:variant>
      <vt:variant>
        <vt:i4>5</vt:i4>
      </vt:variant>
      <vt:variant>
        <vt:lpwstr>https://www.boe.es/buscar/pdf/2003/BOE-A-2003-20977-consolidado.pdf</vt:lpwstr>
      </vt:variant>
      <vt:variant>
        <vt:lpwstr/>
      </vt:variant>
      <vt:variant>
        <vt:i4>4128818</vt:i4>
      </vt:variant>
      <vt:variant>
        <vt:i4>9</vt:i4>
      </vt:variant>
      <vt:variant>
        <vt:i4>0</vt:i4>
      </vt:variant>
      <vt:variant>
        <vt:i4>5</vt:i4>
      </vt:variant>
      <vt:variant>
        <vt:lpwstr>http://eur-lex.europa.eu/legal-content/ES/TXT/PDF/?uri=CELEX:32013R1303&amp;from=ES</vt:lpwstr>
      </vt:variant>
      <vt:variant>
        <vt:lpwstr/>
      </vt:variant>
      <vt:variant>
        <vt:i4>3932213</vt:i4>
      </vt:variant>
      <vt:variant>
        <vt:i4>6</vt:i4>
      </vt:variant>
      <vt:variant>
        <vt:i4>0</vt:i4>
      </vt:variant>
      <vt:variant>
        <vt:i4>5</vt:i4>
      </vt:variant>
      <vt:variant>
        <vt:lpwstr>http://eur-lex.europa.eu/legal-content/ES/TXT/PDF/?uri=CELEX:32014R0651&amp;from=ES</vt:lpwstr>
      </vt:variant>
      <vt:variant>
        <vt:lpwstr/>
      </vt:variant>
      <vt:variant>
        <vt:i4>6160445</vt:i4>
      </vt:variant>
      <vt:variant>
        <vt:i4>3</vt:i4>
      </vt:variant>
      <vt:variant>
        <vt:i4>0</vt:i4>
      </vt:variant>
      <vt:variant>
        <vt:i4>5</vt:i4>
      </vt:variant>
      <vt:variant>
        <vt:lpwstr>https://www.idepa.es/documents/20147/117630/10.21.Extracto_Convocatoria_MERANET_2018.pdf/c5ea895b-13b0-20c5-68c9-528277949f4b</vt:lpwstr>
      </vt:variant>
      <vt:variant>
        <vt:lpwstr/>
      </vt:variant>
      <vt:variant>
        <vt:i4>3801193</vt:i4>
      </vt:variant>
      <vt:variant>
        <vt:i4>0</vt:i4>
      </vt:variant>
      <vt:variant>
        <vt:i4>0</vt:i4>
      </vt:variant>
      <vt:variant>
        <vt:i4>5</vt:i4>
      </vt:variant>
      <vt:variant>
        <vt:lpwstr>https://sede.asturias.es/bopa/2014/09/30/2014-16246.pdf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M.ERA-NET</dc:title>
  <dc:subject/>
  <dc:creator>Arturo</dc:creator>
  <cp:keywords/>
  <cp:lastModifiedBy>David Díaz Jiménez - IDEPA</cp:lastModifiedBy>
  <cp:revision>2</cp:revision>
  <cp:lastPrinted>2014-06-10T06:34:00Z</cp:lastPrinted>
  <dcterms:created xsi:type="dcterms:W3CDTF">2024-11-18T09:01:00Z</dcterms:created>
  <dcterms:modified xsi:type="dcterms:W3CDTF">2024-11-18T09:01:00Z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ContentTypeId">
    <vt:lpwstr>0x010100EBC03DA15D9F974CA5BA99D39F619E2100B8CFE2FD8134124983038B8A93D1A746</vt:lpwstr>
  </property>
  <property fmtid="{D5CDD505-2E9C-101B-9397-08002B2CF9AE}" pid="5" name="display_urn:schemas-microsoft-com:office:office#Editor">
    <vt:lpwstr>José Luis Reduello Díez - IDEPA</vt:lpwstr>
  </property>
  <property fmtid="{D5CDD505-2E9C-101B-9397-08002B2CF9AE}" pid="6" name="display_urn:schemas-microsoft-com:office:office#Author">
    <vt:lpwstr>Engracia Linares Fernández - IDEPA</vt:lpwstr>
  </property>
  <property fmtid="{D5CDD505-2E9C-101B-9397-08002B2CF9AE}" pid="7" name="Título">
    <vt:lpwstr>M.ERA-NET</vt:lpwstr>
  </property>
</Properties>
</file>